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6844" w14:textId="383632C6" w:rsidR="0089109B" w:rsidRPr="00854F14" w:rsidRDefault="007F3267" w:rsidP="00854F14">
      <w:pPr>
        <w:spacing w:line="276" w:lineRule="auto"/>
        <w:rPr>
          <w:rFonts w:ascii="Verdana" w:hAnsi="Verdana"/>
          <w:b/>
          <w:bCs/>
        </w:rPr>
      </w:pPr>
      <w:r w:rsidRPr="007F3267">
        <w:rPr>
          <w:rFonts w:ascii="Verdana" w:hAnsi="Verdana"/>
          <w:b/>
          <w:bCs/>
          <w:noProof/>
          <w:color w:val="C00000"/>
          <w:sz w:val="36"/>
          <w:szCs w:val="36"/>
        </w:rPr>
        <mc:AlternateContent>
          <mc:Choice Requires="wps">
            <w:drawing>
              <wp:anchor distT="0" distB="0" distL="114300" distR="114300" simplePos="0" relativeHeight="251660288" behindDoc="0" locked="0" layoutInCell="1" allowOverlap="1" wp14:anchorId="7F388D52" wp14:editId="56460324">
                <wp:simplePos x="0" y="0"/>
                <wp:positionH relativeFrom="column">
                  <wp:posOffset>4099752</wp:posOffset>
                </wp:positionH>
                <wp:positionV relativeFrom="paragraph">
                  <wp:posOffset>144684</wp:posOffset>
                </wp:positionV>
                <wp:extent cx="2225201" cy="449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225201" cy="449179"/>
                        </a:xfrm>
                        <a:prstGeom prst="rect">
                          <a:avLst/>
                        </a:prstGeom>
                        <a:noFill/>
                        <a:ln w="6350">
                          <a:noFill/>
                        </a:ln>
                      </wps:spPr>
                      <wps:txbx>
                        <w:txbxContent>
                          <w:p w14:paraId="5CC15ECF" w14:textId="2E5D59CF" w:rsidR="007F3267" w:rsidRPr="00B65BB4" w:rsidRDefault="007F3267" w:rsidP="007F3267">
                            <w:pPr>
                              <w:spacing w:line="276" w:lineRule="auto"/>
                              <w:jc w:val="right"/>
                              <w:rPr>
                                <w:rFonts w:ascii="Verdana" w:hAnsi="Verdana"/>
                                <w:color w:val="7F7F7F" w:themeColor="text1" w:themeTint="80"/>
                                <w:sz w:val="18"/>
                                <w:szCs w:val="18"/>
                              </w:rPr>
                            </w:pPr>
                            <w:r w:rsidRPr="00B65BB4">
                              <w:rPr>
                                <w:rFonts w:ascii="Verdana" w:hAnsi="Verdana"/>
                                <w:b/>
                                <w:bCs/>
                                <w:color w:val="7F7F7F" w:themeColor="text1" w:themeTint="80"/>
                                <w:sz w:val="18"/>
                                <w:szCs w:val="18"/>
                              </w:rPr>
                              <w:t>BiAY.org</w:t>
                            </w:r>
                            <w:r w:rsidRPr="00B65BB4">
                              <w:rPr>
                                <w:rFonts w:ascii="Verdana" w:hAnsi="Verdana"/>
                                <w:color w:val="7F7F7F" w:themeColor="text1" w:themeTint="80"/>
                                <w:sz w:val="18"/>
                                <w:szCs w:val="18"/>
                              </w:rPr>
                              <w:t xml:space="preserve"> | </w:t>
                            </w:r>
                            <w:r w:rsidR="00A758C3">
                              <w:rPr>
                                <w:rFonts w:ascii="Verdana" w:hAnsi="Verdana"/>
                                <w:color w:val="7F7F7F" w:themeColor="text1" w:themeTint="80"/>
                                <w:sz w:val="18"/>
                                <w:szCs w:val="18"/>
                              </w:rPr>
                              <w:t>NT Reviews</w:t>
                            </w:r>
                          </w:p>
                          <w:p w14:paraId="24041353" w14:textId="6D975D45" w:rsidR="007F3267" w:rsidRPr="00B65BB4" w:rsidRDefault="00C303FF" w:rsidP="007F3267">
                            <w:pPr>
                              <w:spacing w:line="276" w:lineRule="auto"/>
                              <w:jc w:val="right"/>
                              <w:rPr>
                                <w:rFonts w:ascii="Verdana" w:hAnsi="Verdana"/>
                                <w:color w:val="7F7F7F" w:themeColor="text1" w:themeTint="80"/>
                                <w:sz w:val="18"/>
                                <w:szCs w:val="18"/>
                              </w:rPr>
                            </w:pPr>
                            <w:r>
                              <w:rPr>
                                <w:rFonts w:ascii="Verdana" w:hAnsi="Verdana"/>
                                <w:color w:val="7F7F7F" w:themeColor="text1" w:themeTint="80"/>
                                <w:sz w:val="18"/>
                                <w:szCs w:val="18"/>
                              </w:rPr>
                              <w:t>8</w:t>
                            </w:r>
                            <w:r w:rsidR="005710EF">
                              <w:rPr>
                                <w:rFonts w:ascii="Verdana" w:hAnsi="Verdana"/>
                                <w:color w:val="7F7F7F" w:themeColor="text1" w:themeTint="80"/>
                                <w:sz w:val="18"/>
                                <w:szCs w:val="18"/>
                              </w:rPr>
                              <w:t>0</w:t>
                            </w:r>
                            <w:r w:rsidR="00A758C3">
                              <w:rPr>
                                <w:rFonts w:ascii="Verdana" w:hAnsi="Verdana"/>
                                <w:color w:val="7F7F7F" w:themeColor="text1" w:themeTint="80"/>
                                <w:sz w:val="18"/>
                                <w:szCs w:val="18"/>
                              </w:rPr>
                              <w:t>% Complete</w:t>
                            </w:r>
                            <w:r w:rsidR="007F3267" w:rsidRPr="00B65BB4">
                              <w:rPr>
                                <w:rFonts w:ascii="Verdana" w:hAnsi="Verdana"/>
                                <w:color w:val="7F7F7F" w:themeColor="text1" w:themeTint="80"/>
                                <w:sz w:val="18"/>
                                <w:szCs w:val="18"/>
                              </w:rPr>
                              <w:t xml:space="preserve"> – </w:t>
                            </w:r>
                            <w:r w:rsidR="005710EF">
                              <w:rPr>
                                <w:rFonts w:ascii="Verdana" w:hAnsi="Verdana"/>
                                <w:color w:val="7F7F7F" w:themeColor="text1" w:themeTint="80"/>
                                <w:sz w:val="18"/>
                                <w:szCs w:val="18"/>
                              </w:rPr>
                              <w:t>85</w:t>
                            </w:r>
                            <w:r w:rsidR="007F3267" w:rsidRPr="00B65BB4">
                              <w:rPr>
                                <w:rFonts w:ascii="Verdana" w:hAnsi="Verdana"/>
                                <w:color w:val="7F7F7F" w:themeColor="text1" w:themeTint="80"/>
                                <w:sz w:val="18"/>
                                <w:szCs w:val="18"/>
                              </w:rPr>
                              <w:t xml:space="preserve"> Days to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88D52" id="_x0000_t202" coordsize="21600,21600" o:spt="202" path="m,l,21600r21600,l21600,xe">
                <v:stroke joinstyle="miter"/>
                <v:path gradientshapeok="t" o:connecttype="rect"/>
              </v:shapetype>
              <v:shape id="Text Box 2" o:spid="_x0000_s1026" type="#_x0000_t202" style="position:absolute;margin-left:322.8pt;margin-top:11.4pt;width:175.2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" filled="f" stroked="f" strokeweight=".5pt">
                <v:textbox>
                  <w:txbxContent>
                    <w:p w14:paraId="5CC15ECF" w14:textId="2E5D59CF" w:rsidR="007F3267" w:rsidRPr="00B65BB4" w:rsidRDefault="007F3267" w:rsidP="007F3267">
                      <w:pPr>
                        <w:spacing w:line="276" w:lineRule="auto"/>
                        <w:jc w:val="right"/>
                        <w:rPr>
                          <w:rFonts w:ascii="Verdana" w:hAnsi="Verdana"/>
                          <w:color w:val="7F7F7F" w:themeColor="text1" w:themeTint="80"/>
                          <w:sz w:val="18"/>
                          <w:szCs w:val="18"/>
                        </w:rPr>
                      </w:pPr>
                      <w:r w:rsidRPr="00B65BB4">
                        <w:rPr>
                          <w:rFonts w:ascii="Verdana" w:hAnsi="Verdana"/>
                          <w:b/>
                          <w:bCs/>
                          <w:color w:val="7F7F7F" w:themeColor="text1" w:themeTint="80"/>
                          <w:sz w:val="18"/>
                          <w:szCs w:val="18"/>
                        </w:rPr>
                        <w:t>BiAY.org</w:t>
                      </w:r>
                      <w:r w:rsidRPr="00B65BB4">
                        <w:rPr>
                          <w:rFonts w:ascii="Verdana" w:hAnsi="Verdana"/>
                          <w:color w:val="7F7F7F" w:themeColor="text1" w:themeTint="80"/>
                          <w:sz w:val="18"/>
                          <w:szCs w:val="18"/>
                        </w:rPr>
                        <w:t xml:space="preserve"> | </w:t>
                      </w:r>
                      <w:r w:rsidR="00A758C3">
                        <w:rPr>
                          <w:rFonts w:ascii="Verdana" w:hAnsi="Verdana"/>
                          <w:color w:val="7F7F7F" w:themeColor="text1" w:themeTint="80"/>
                          <w:sz w:val="18"/>
                          <w:szCs w:val="18"/>
                        </w:rPr>
                        <w:t>NT Reviews</w:t>
                      </w:r>
                    </w:p>
                    <w:p w14:paraId="24041353" w14:textId="6D975D45" w:rsidR="007F3267" w:rsidRPr="00B65BB4" w:rsidRDefault="00C303FF" w:rsidP="007F3267">
                      <w:pPr>
                        <w:spacing w:line="276" w:lineRule="auto"/>
                        <w:jc w:val="right"/>
                        <w:rPr>
                          <w:rFonts w:ascii="Verdana" w:hAnsi="Verdana"/>
                          <w:color w:val="7F7F7F" w:themeColor="text1" w:themeTint="80"/>
                          <w:sz w:val="18"/>
                          <w:szCs w:val="18"/>
                        </w:rPr>
                      </w:pPr>
                      <w:r>
                        <w:rPr>
                          <w:rFonts w:ascii="Verdana" w:hAnsi="Verdana"/>
                          <w:color w:val="7F7F7F" w:themeColor="text1" w:themeTint="80"/>
                          <w:sz w:val="18"/>
                          <w:szCs w:val="18"/>
                        </w:rPr>
                        <w:t>8</w:t>
                      </w:r>
                      <w:r w:rsidR="005710EF">
                        <w:rPr>
                          <w:rFonts w:ascii="Verdana" w:hAnsi="Verdana"/>
                          <w:color w:val="7F7F7F" w:themeColor="text1" w:themeTint="80"/>
                          <w:sz w:val="18"/>
                          <w:szCs w:val="18"/>
                        </w:rPr>
                        <w:t>0</w:t>
                      </w:r>
                      <w:r w:rsidR="00A758C3">
                        <w:rPr>
                          <w:rFonts w:ascii="Verdana" w:hAnsi="Verdana"/>
                          <w:color w:val="7F7F7F" w:themeColor="text1" w:themeTint="80"/>
                          <w:sz w:val="18"/>
                          <w:szCs w:val="18"/>
                        </w:rPr>
                        <w:t>% Complete</w:t>
                      </w:r>
                      <w:r w:rsidR="007F3267" w:rsidRPr="00B65BB4">
                        <w:rPr>
                          <w:rFonts w:ascii="Verdana" w:hAnsi="Verdana"/>
                          <w:color w:val="7F7F7F" w:themeColor="text1" w:themeTint="80"/>
                          <w:sz w:val="18"/>
                          <w:szCs w:val="18"/>
                        </w:rPr>
                        <w:t xml:space="preserve"> – </w:t>
                      </w:r>
                      <w:r w:rsidR="005710EF">
                        <w:rPr>
                          <w:rFonts w:ascii="Verdana" w:hAnsi="Verdana"/>
                          <w:color w:val="7F7F7F" w:themeColor="text1" w:themeTint="80"/>
                          <w:sz w:val="18"/>
                          <w:szCs w:val="18"/>
                        </w:rPr>
                        <w:t>85</w:t>
                      </w:r>
                      <w:r w:rsidR="007F3267" w:rsidRPr="00B65BB4">
                        <w:rPr>
                          <w:rFonts w:ascii="Verdana" w:hAnsi="Verdana"/>
                          <w:color w:val="7F7F7F" w:themeColor="text1" w:themeTint="80"/>
                          <w:sz w:val="18"/>
                          <w:szCs w:val="18"/>
                        </w:rPr>
                        <w:t xml:space="preserve"> Days to Go</w:t>
                      </w:r>
                    </w:p>
                  </w:txbxContent>
                </v:textbox>
              </v:shape>
            </w:pict>
          </mc:Fallback>
        </mc:AlternateContent>
      </w:r>
      <w:r w:rsidR="00554571">
        <w:rPr>
          <w:rFonts w:ascii="Verdana" w:hAnsi="Verdana"/>
          <w:b/>
          <w:bCs/>
          <w:noProof/>
          <w:color w:val="C00000"/>
          <w:sz w:val="36"/>
          <w:szCs w:val="36"/>
        </w:rPr>
        <w:t>For the Love of God</w:t>
      </w:r>
    </w:p>
    <w:p w14:paraId="4F3F7A5A" w14:textId="2CFB079A" w:rsidR="00854F14" w:rsidRPr="00B65BB4" w:rsidRDefault="00A758C3" w:rsidP="00854F14">
      <w:pPr>
        <w:spacing w:line="276" w:lineRule="auto"/>
        <w:rPr>
          <w:rFonts w:ascii="Verdana" w:hAnsi="Verdana"/>
          <w:i/>
          <w:iCs/>
          <w:sz w:val="20"/>
          <w:szCs w:val="20"/>
        </w:rPr>
      </w:pPr>
      <w:r>
        <w:rPr>
          <w:rFonts w:ascii="Verdana" w:hAnsi="Verdana"/>
          <w:sz w:val="20"/>
          <w:szCs w:val="20"/>
        </w:rPr>
        <w:t xml:space="preserve">Week </w:t>
      </w:r>
      <w:r w:rsidR="005710EF">
        <w:rPr>
          <w:rFonts w:ascii="Verdana" w:hAnsi="Verdana"/>
          <w:sz w:val="20"/>
          <w:szCs w:val="20"/>
        </w:rPr>
        <w:t>40</w:t>
      </w:r>
      <w:r>
        <w:rPr>
          <w:rFonts w:ascii="Verdana" w:hAnsi="Verdana"/>
          <w:sz w:val="20"/>
          <w:szCs w:val="20"/>
        </w:rPr>
        <w:t xml:space="preserve">: </w:t>
      </w:r>
      <w:r w:rsidR="005710EF">
        <w:rPr>
          <w:rFonts w:ascii="Verdana" w:hAnsi="Verdana"/>
          <w:sz w:val="20"/>
          <w:szCs w:val="20"/>
        </w:rPr>
        <w:t>October 1-7</w:t>
      </w:r>
      <w:r w:rsidR="00854F14" w:rsidRPr="00B65BB4">
        <w:rPr>
          <w:rFonts w:ascii="Verdana" w:hAnsi="Verdana"/>
          <w:i/>
          <w:iCs/>
          <w:sz w:val="20"/>
          <w:szCs w:val="20"/>
        </w:rPr>
        <w:t xml:space="preserve"> </w:t>
      </w:r>
      <w:r w:rsidR="00C303FF">
        <w:rPr>
          <w:rFonts w:ascii="Verdana" w:hAnsi="Verdana"/>
          <w:i/>
          <w:iCs/>
          <w:sz w:val="20"/>
          <w:szCs w:val="20"/>
        </w:rPr>
        <w:t xml:space="preserve">— </w:t>
      </w:r>
      <w:r w:rsidR="005710EF">
        <w:rPr>
          <w:rFonts w:ascii="Verdana" w:hAnsi="Verdana"/>
          <w:i/>
          <w:iCs/>
          <w:sz w:val="20"/>
          <w:szCs w:val="20"/>
        </w:rPr>
        <w:t>Philemon, Philippians 1-4</w:t>
      </w:r>
    </w:p>
    <w:p w14:paraId="065AD3F4" w14:textId="43DDF4F5" w:rsidR="00854F14" w:rsidRDefault="00854F14" w:rsidP="00854F14">
      <w:pPr>
        <w:spacing w:line="276" w:lineRule="auto"/>
        <w:rPr>
          <w:rFonts w:ascii="Verdana" w:hAnsi="Verdana"/>
          <w:i/>
          <w:iCs/>
          <w:sz w:val="22"/>
          <w:szCs w:val="22"/>
        </w:rPr>
      </w:pPr>
      <w:r>
        <w:rPr>
          <w:rFonts w:ascii="Verdana" w:hAnsi="Verdana"/>
          <w:i/>
          <w:iCs/>
          <w:noProof/>
          <w:sz w:val="22"/>
          <w:szCs w:val="22"/>
        </w:rPr>
        <mc:AlternateContent>
          <mc:Choice Requires="wps">
            <w:drawing>
              <wp:anchor distT="0" distB="0" distL="114300" distR="114300" simplePos="0" relativeHeight="251659264" behindDoc="0" locked="0" layoutInCell="1" allowOverlap="1" wp14:anchorId="350B2F00" wp14:editId="1D701B2B">
                <wp:simplePos x="0" y="0"/>
                <wp:positionH relativeFrom="column">
                  <wp:posOffset>-14438</wp:posOffset>
                </wp:positionH>
                <wp:positionV relativeFrom="paragraph">
                  <wp:posOffset>174156</wp:posOffset>
                </wp:positionV>
                <wp:extent cx="6344653" cy="45719"/>
                <wp:effectExtent l="12700" t="38100" r="56515" b="69215"/>
                <wp:wrapNone/>
                <wp:docPr id="1" name="Straight Arrow Connector 1"/>
                <wp:cNvGraphicFramePr/>
                <a:graphic xmlns:a="http://schemas.openxmlformats.org/drawingml/2006/main">
                  <a:graphicData uri="http://schemas.microsoft.com/office/word/2010/wordprocessingShape">
                    <wps:wsp>
                      <wps:cNvCnPr/>
                      <wps:spPr>
                        <a:xfrm>
                          <a:off x="0" y="0"/>
                          <a:ext cx="6344653" cy="45719"/>
                        </a:xfrm>
                        <a:prstGeom prst="straightConnector1">
                          <a:avLst/>
                        </a:prstGeom>
                        <a:ln w="22225">
                          <a:solidFill>
                            <a:schemeClr val="bg1">
                              <a:lumMod val="50000"/>
                            </a:schemeClr>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1DF433" id="_x0000_t32" coordsize="21600,21600" o:spt="32" o:oned="t" path="m,l21600,21600e" filled="f">
                <v:path arrowok="t" fillok="f" o:connecttype="none"/>
                <o:lock v:ext="edit" shapetype="t"/>
              </v:shapetype>
              <v:shape id="Straight Arrow Connector 1" o:spid="_x0000_s1026" type="#_x0000_t32" style="position:absolute;margin-left:-1.15pt;margin-top:13.7pt;width:49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" strokecolor="#7f7f7f [1612]" strokeweight="1.75pt">
                <v:stroke dashstyle="dashDot" endarrow="block" joinstyle="miter"/>
              </v:shape>
            </w:pict>
          </mc:Fallback>
        </mc:AlternateContent>
      </w:r>
    </w:p>
    <w:p w14:paraId="46113975" w14:textId="1DD608BC" w:rsidR="00854F14" w:rsidRDefault="00854F14" w:rsidP="00854F14">
      <w:pPr>
        <w:spacing w:line="276" w:lineRule="auto"/>
        <w:rPr>
          <w:rFonts w:ascii="Verdana" w:hAnsi="Verdana"/>
          <w:i/>
          <w:iCs/>
          <w:sz w:val="22"/>
          <w:szCs w:val="22"/>
        </w:rPr>
      </w:pPr>
    </w:p>
    <w:p w14:paraId="1B1D29DA" w14:textId="77777777" w:rsidR="0054216D" w:rsidRDefault="0054216D" w:rsidP="00854F14">
      <w:pPr>
        <w:spacing w:line="276" w:lineRule="auto"/>
        <w:rPr>
          <w:rFonts w:ascii="Verdana" w:hAnsi="Verdana"/>
          <w:b/>
          <w:bCs/>
          <w:color w:val="4472C4" w:themeColor="accent1"/>
          <w:sz w:val="22"/>
          <w:szCs w:val="22"/>
        </w:rPr>
        <w:sectPr w:rsidR="0054216D" w:rsidSect="008B6C37">
          <w:pgSz w:w="12240" w:h="15840"/>
          <w:pgMar w:top="720" w:right="1008" w:bottom="720" w:left="1008" w:header="288" w:footer="288" w:gutter="0"/>
          <w:cols w:space="720"/>
          <w:docGrid w:linePitch="360"/>
        </w:sectPr>
      </w:pPr>
    </w:p>
    <w:p w14:paraId="3719D5DC" w14:textId="2E1256E3" w:rsidR="00854F14" w:rsidRPr="00B65BB4" w:rsidRDefault="00A758C3" w:rsidP="00854F14">
      <w:pPr>
        <w:spacing w:line="276" w:lineRule="auto"/>
        <w:rPr>
          <w:rFonts w:ascii="Verdana" w:hAnsi="Verdana"/>
          <w:b/>
          <w:bCs/>
          <w:sz w:val="20"/>
          <w:szCs w:val="20"/>
        </w:rPr>
      </w:pPr>
      <w:r>
        <w:rPr>
          <w:rFonts w:ascii="Verdana" w:hAnsi="Verdana"/>
          <w:b/>
          <w:bCs/>
          <w:color w:val="4472C4" w:themeColor="accent1"/>
          <w:sz w:val="20"/>
          <w:szCs w:val="20"/>
        </w:rPr>
        <w:t>Helpful Resources</w:t>
      </w:r>
    </w:p>
    <w:p w14:paraId="04F7A696" w14:textId="6A627030" w:rsidR="00135F50" w:rsidRDefault="0073505E" w:rsidP="00854F14">
      <w:p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Map of Paul’s Missionary Journeys</w:t>
      </w:r>
      <w:r w:rsidR="003659FF">
        <w:rPr>
          <w:rFonts w:ascii="Verdana" w:hAnsi="Verdana"/>
          <w:color w:val="404040" w:themeColor="text1" w:themeTint="BF"/>
          <w:sz w:val="20"/>
          <w:szCs w:val="20"/>
        </w:rPr>
        <w:t xml:space="preserve"> (p.59)</w:t>
      </w:r>
    </w:p>
    <w:p w14:paraId="2E7F23EC" w14:textId="77777777" w:rsidR="000B2E7E" w:rsidRPr="00B65BB4" w:rsidRDefault="000B2E7E" w:rsidP="00854F14">
      <w:pPr>
        <w:spacing w:line="276" w:lineRule="auto"/>
        <w:rPr>
          <w:rFonts w:ascii="Verdana" w:hAnsi="Verdana"/>
          <w:color w:val="404040" w:themeColor="text1" w:themeTint="BF"/>
          <w:sz w:val="20"/>
          <w:szCs w:val="20"/>
        </w:rPr>
      </w:pPr>
    </w:p>
    <w:p w14:paraId="0B73EDEB" w14:textId="3E0B112E" w:rsidR="0054216D" w:rsidRDefault="00A758C3" w:rsidP="0054216D">
      <w:pPr>
        <w:spacing w:line="276" w:lineRule="auto"/>
        <w:rPr>
          <w:rFonts w:ascii="Verdana" w:hAnsi="Verdana"/>
          <w:b/>
          <w:bCs/>
          <w:color w:val="4472C4" w:themeColor="accent1"/>
          <w:sz w:val="20"/>
          <w:szCs w:val="20"/>
        </w:rPr>
      </w:pPr>
      <w:r>
        <w:rPr>
          <w:rFonts w:ascii="Verdana" w:hAnsi="Verdana"/>
          <w:b/>
          <w:bCs/>
          <w:color w:val="4472C4" w:themeColor="accent1"/>
          <w:sz w:val="20"/>
          <w:szCs w:val="20"/>
        </w:rPr>
        <w:t>Making Sense of It All</w:t>
      </w:r>
    </w:p>
    <w:p w14:paraId="70BC4FA0" w14:textId="77777777" w:rsidR="00885712" w:rsidRPr="00B65BB4" w:rsidRDefault="00885712" w:rsidP="0054216D">
      <w:pPr>
        <w:spacing w:line="276" w:lineRule="auto"/>
        <w:rPr>
          <w:rFonts w:ascii="Verdana" w:hAnsi="Verdana"/>
          <w:b/>
          <w:bCs/>
          <w:sz w:val="20"/>
          <w:szCs w:val="20"/>
        </w:rPr>
      </w:pPr>
    </w:p>
    <w:p w14:paraId="68081248" w14:textId="7319D84B" w:rsidR="0054216D" w:rsidRDefault="00A758C3" w:rsidP="007E6538">
      <w:pPr>
        <w:pStyle w:val="ListParagraph"/>
        <w:numPr>
          <w:ilvl w:val="0"/>
          <w:numId w:val="1"/>
        </w:numPr>
        <w:spacing w:line="276" w:lineRule="auto"/>
        <w:rPr>
          <w:rFonts w:ascii="Verdana" w:hAnsi="Verdana"/>
          <w:color w:val="404040" w:themeColor="text1" w:themeTint="BF"/>
          <w:sz w:val="20"/>
          <w:szCs w:val="20"/>
        </w:rPr>
      </w:pPr>
      <w:r w:rsidRPr="00A758C3">
        <w:rPr>
          <w:rFonts w:ascii="Verdana" w:hAnsi="Verdana"/>
          <w:color w:val="404040" w:themeColor="text1" w:themeTint="BF"/>
          <w:sz w:val="20"/>
          <w:szCs w:val="20"/>
        </w:rPr>
        <w:t>The Big Picture</w:t>
      </w:r>
    </w:p>
    <w:p w14:paraId="51CE0CE3" w14:textId="77777777" w:rsidR="00E43B8B" w:rsidRPr="00C303FF" w:rsidRDefault="00E43B8B" w:rsidP="00C303FF">
      <w:pPr>
        <w:spacing w:line="276" w:lineRule="auto"/>
        <w:rPr>
          <w:rFonts w:ascii="Verdana" w:hAnsi="Verdana"/>
          <w:color w:val="404040" w:themeColor="text1" w:themeTint="BF"/>
          <w:sz w:val="20"/>
          <w:szCs w:val="20"/>
        </w:rPr>
      </w:pPr>
    </w:p>
    <w:p w14:paraId="45F5FD06" w14:textId="4B02A471" w:rsidR="00BC6ABE" w:rsidRDefault="00BC6ABE" w:rsidP="00381A6C">
      <w:pPr>
        <w:pStyle w:val="ListParagraph"/>
        <w:spacing w:line="276" w:lineRule="auto"/>
        <w:rPr>
          <w:rFonts w:ascii="Verdana" w:hAnsi="Verdana"/>
          <w:color w:val="404040" w:themeColor="text1" w:themeTint="BF"/>
          <w:sz w:val="20"/>
          <w:szCs w:val="20"/>
        </w:rPr>
      </w:pPr>
      <w:r>
        <w:rPr>
          <w:rFonts w:ascii="Verdana" w:hAnsi="Verdana"/>
          <w:color w:val="404040" w:themeColor="text1" w:themeTint="BF"/>
          <w:sz w:val="20"/>
          <w:szCs w:val="20"/>
        </w:rPr>
        <w:t>This week we read Paul’s letters to Philemon and the Philippian church. Both letters dealt with challenges that we face every day, and both letters helped us to identify what is to be our focus in life.</w:t>
      </w:r>
      <w:r w:rsidR="00582A66">
        <w:rPr>
          <w:rFonts w:ascii="Verdana" w:hAnsi="Verdana"/>
          <w:color w:val="404040" w:themeColor="text1" w:themeTint="BF"/>
          <w:sz w:val="20"/>
          <w:szCs w:val="20"/>
        </w:rPr>
        <w:t xml:space="preserve"> With so many responsibilities, events, difficulties, and distractions, it is easy to lose sight of why we are here and what we are supposed to be doing. Paul clarifie</w:t>
      </w:r>
      <w:r w:rsidR="007E6538">
        <w:rPr>
          <w:rFonts w:ascii="Verdana" w:hAnsi="Verdana"/>
          <w:color w:val="404040" w:themeColor="text1" w:themeTint="BF"/>
          <w:sz w:val="20"/>
          <w:szCs w:val="20"/>
        </w:rPr>
        <w:t>d</w:t>
      </w:r>
      <w:r w:rsidR="00582A66">
        <w:rPr>
          <w:rFonts w:ascii="Verdana" w:hAnsi="Verdana"/>
          <w:color w:val="404040" w:themeColor="text1" w:themeTint="BF"/>
          <w:sz w:val="20"/>
          <w:szCs w:val="20"/>
        </w:rPr>
        <w:t xml:space="preserve"> our goals, our priorities, and help</w:t>
      </w:r>
      <w:r w:rsidR="007E6538">
        <w:rPr>
          <w:rFonts w:ascii="Verdana" w:hAnsi="Verdana"/>
          <w:color w:val="404040" w:themeColor="text1" w:themeTint="BF"/>
          <w:sz w:val="20"/>
          <w:szCs w:val="20"/>
        </w:rPr>
        <w:t>ed</w:t>
      </w:r>
      <w:r w:rsidR="00582A66">
        <w:rPr>
          <w:rFonts w:ascii="Verdana" w:hAnsi="Verdana"/>
          <w:color w:val="404040" w:themeColor="text1" w:themeTint="BF"/>
          <w:sz w:val="20"/>
          <w:szCs w:val="20"/>
        </w:rPr>
        <w:t xml:space="preserve"> us focus on one thing — the love of God.</w:t>
      </w:r>
    </w:p>
    <w:p w14:paraId="29B1ED2A" w14:textId="29E41D21" w:rsidR="00582A66" w:rsidRDefault="00582A66" w:rsidP="00381A6C">
      <w:pPr>
        <w:pStyle w:val="ListParagraph"/>
        <w:spacing w:line="276" w:lineRule="auto"/>
        <w:rPr>
          <w:rFonts w:ascii="Verdana" w:hAnsi="Verdana"/>
          <w:color w:val="404040" w:themeColor="text1" w:themeTint="BF"/>
          <w:sz w:val="20"/>
          <w:szCs w:val="20"/>
        </w:rPr>
      </w:pPr>
    </w:p>
    <w:p w14:paraId="2F3E4FA9" w14:textId="6273B9E1" w:rsidR="00582A66" w:rsidRDefault="00582A66" w:rsidP="00381A6C">
      <w:pPr>
        <w:pStyle w:val="ListParagraph"/>
        <w:spacing w:line="276" w:lineRule="auto"/>
        <w:rPr>
          <w:rFonts w:ascii="Verdana" w:hAnsi="Verdana"/>
          <w:color w:val="404040" w:themeColor="text1" w:themeTint="BF"/>
          <w:sz w:val="20"/>
          <w:szCs w:val="20"/>
        </w:rPr>
      </w:pPr>
      <w:r>
        <w:rPr>
          <w:rFonts w:ascii="Verdana" w:hAnsi="Verdana"/>
          <w:color w:val="404040" w:themeColor="text1" w:themeTint="BF"/>
          <w:sz w:val="20"/>
          <w:szCs w:val="20"/>
        </w:rPr>
        <w:t>When Paul wrote his letter to Philemon, he appealed to him “for love’s sake,” to reconcile with Onesimus, his servant (</w:t>
      </w:r>
      <w:r>
        <w:rPr>
          <w:rFonts w:ascii="Verdana" w:hAnsi="Verdana"/>
          <w:i/>
          <w:iCs/>
          <w:color w:val="404040" w:themeColor="text1" w:themeTint="BF"/>
          <w:sz w:val="20"/>
          <w:szCs w:val="20"/>
        </w:rPr>
        <w:t>Phi. 1:9</w:t>
      </w:r>
      <w:r>
        <w:rPr>
          <w:rFonts w:ascii="Verdana" w:hAnsi="Verdana"/>
          <w:color w:val="404040" w:themeColor="text1" w:themeTint="BF"/>
          <w:sz w:val="20"/>
          <w:szCs w:val="20"/>
        </w:rPr>
        <w:t>). But what does that mean, “for love’s sake”? As an Apostle of Christ, Paul could’ve demanded Philemon to</w:t>
      </w:r>
      <w:r w:rsidR="00F05834">
        <w:rPr>
          <w:rFonts w:ascii="Verdana" w:hAnsi="Verdana"/>
          <w:color w:val="404040" w:themeColor="text1" w:themeTint="BF"/>
          <w:sz w:val="20"/>
          <w:szCs w:val="20"/>
        </w:rPr>
        <w:t xml:space="preserve"> do the right thing, but instead he appealed to him out of love or genuine care for </w:t>
      </w:r>
      <w:r w:rsidR="007E6538">
        <w:rPr>
          <w:rFonts w:ascii="Verdana" w:hAnsi="Verdana"/>
          <w:color w:val="404040" w:themeColor="text1" w:themeTint="BF"/>
          <w:sz w:val="20"/>
          <w:szCs w:val="20"/>
        </w:rPr>
        <w:t>Philemon.</w:t>
      </w:r>
      <w:r w:rsidR="00F05834">
        <w:rPr>
          <w:rFonts w:ascii="Verdana" w:hAnsi="Verdana"/>
          <w:color w:val="404040" w:themeColor="text1" w:themeTint="BF"/>
          <w:sz w:val="20"/>
          <w:szCs w:val="20"/>
        </w:rPr>
        <w:t xml:space="preserve"> </w:t>
      </w:r>
      <w:r w:rsidR="007E6538">
        <w:rPr>
          <w:rFonts w:ascii="Verdana" w:hAnsi="Verdana"/>
          <w:color w:val="404040" w:themeColor="text1" w:themeTint="BF"/>
          <w:sz w:val="20"/>
          <w:szCs w:val="20"/>
        </w:rPr>
        <w:t xml:space="preserve">So then, </w:t>
      </w:r>
      <w:r w:rsidR="00F05834">
        <w:rPr>
          <w:rFonts w:ascii="Verdana" w:hAnsi="Verdana"/>
          <w:color w:val="404040" w:themeColor="text1" w:themeTint="BF"/>
          <w:sz w:val="20"/>
          <w:szCs w:val="20"/>
        </w:rPr>
        <w:t xml:space="preserve">Paul wanted </w:t>
      </w:r>
      <w:r w:rsidR="007E6538">
        <w:rPr>
          <w:rFonts w:ascii="Verdana" w:hAnsi="Verdana"/>
          <w:color w:val="404040" w:themeColor="text1" w:themeTint="BF"/>
          <w:sz w:val="20"/>
          <w:szCs w:val="20"/>
        </w:rPr>
        <w:t>Philemon</w:t>
      </w:r>
      <w:r w:rsidR="00F05834">
        <w:rPr>
          <w:rFonts w:ascii="Verdana" w:hAnsi="Verdana"/>
          <w:color w:val="404040" w:themeColor="text1" w:themeTint="BF"/>
          <w:sz w:val="20"/>
          <w:szCs w:val="20"/>
        </w:rPr>
        <w:t xml:space="preserve"> to reconcile with Onesimus for love’s sake, out of genuine care for </w:t>
      </w:r>
      <w:r w:rsidR="007E6538">
        <w:rPr>
          <w:rFonts w:ascii="Verdana" w:hAnsi="Verdana"/>
          <w:color w:val="404040" w:themeColor="text1" w:themeTint="BF"/>
          <w:sz w:val="20"/>
          <w:szCs w:val="20"/>
        </w:rPr>
        <w:t>his servant</w:t>
      </w:r>
      <w:r w:rsidR="00F05834">
        <w:rPr>
          <w:rFonts w:ascii="Verdana" w:hAnsi="Verdana"/>
          <w:color w:val="404040" w:themeColor="text1" w:themeTint="BF"/>
          <w:sz w:val="20"/>
          <w:szCs w:val="20"/>
        </w:rPr>
        <w:t>.</w:t>
      </w:r>
    </w:p>
    <w:p w14:paraId="402E7A1B" w14:textId="520F29B6" w:rsidR="00F05834" w:rsidRDefault="00F05834" w:rsidP="00381A6C">
      <w:pPr>
        <w:pStyle w:val="ListParagraph"/>
        <w:spacing w:line="276" w:lineRule="auto"/>
        <w:rPr>
          <w:rFonts w:ascii="Verdana" w:hAnsi="Verdana"/>
          <w:color w:val="404040" w:themeColor="text1" w:themeTint="BF"/>
          <w:sz w:val="20"/>
          <w:szCs w:val="20"/>
        </w:rPr>
      </w:pPr>
    </w:p>
    <w:p w14:paraId="2AC00508" w14:textId="110EC8C8" w:rsidR="00F05834" w:rsidRDefault="00F05834" w:rsidP="00381A6C">
      <w:pPr>
        <w:pStyle w:val="ListParagraph"/>
        <w:spacing w:line="276" w:lineRule="auto"/>
        <w:rPr>
          <w:rFonts w:ascii="Verdana" w:hAnsi="Verdana"/>
          <w:color w:val="404040" w:themeColor="text1" w:themeTint="BF"/>
          <w:sz w:val="20"/>
          <w:szCs w:val="20"/>
        </w:rPr>
      </w:pPr>
      <w:r>
        <w:rPr>
          <w:rFonts w:ascii="Verdana" w:hAnsi="Verdana"/>
          <w:color w:val="404040" w:themeColor="text1" w:themeTint="BF"/>
          <w:sz w:val="20"/>
          <w:szCs w:val="20"/>
        </w:rPr>
        <w:t>In truth, love is to be a motivating force behind all that we do in life. When Jesus shared the two greatest commandments, He said, “Love the Lord your God with all your heart, mind, soul, and strength; and love your neighbor as yourself” (</w:t>
      </w:r>
      <w:r>
        <w:rPr>
          <w:rFonts w:ascii="Verdana" w:hAnsi="Verdana"/>
          <w:i/>
          <w:iCs/>
          <w:color w:val="404040" w:themeColor="text1" w:themeTint="BF"/>
          <w:sz w:val="20"/>
          <w:szCs w:val="20"/>
        </w:rPr>
        <w:t>Mk. 12:30, 31</w:t>
      </w:r>
      <w:r>
        <w:rPr>
          <w:rFonts w:ascii="Verdana" w:hAnsi="Verdana"/>
          <w:color w:val="404040" w:themeColor="text1" w:themeTint="BF"/>
          <w:sz w:val="20"/>
          <w:szCs w:val="20"/>
        </w:rPr>
        <w:t>). The common denominator for both commandments is love, love for God and love for others. Remember, Paul wrote to the Romans, “Love is the fulfillment of the law” (</w:t>
      </w:r>
      <w:r>
        <w:rPr>
          <w:rFonts w:ascii="Verdana" w:hAnsi="Verdana"/>
          <w:i/>
          <w:iCs/>
          <w:color w:val="404040" w:themeColor="text1" w:themeTint="BF"/>
          <w:sz w:val="20"/>
          <w:szCs w:val="20"/>
        </w:rPr>
        <w:t>Rom. 13:10</w:t>
      </w:r>
      <w:r>
        <w:rPr>
          <w:rFonts w:ascii="Verdana" w:hAnsi="Verdana"/>
          <w:color w:val="404040" w:themeColor="text1" w:themeTint="BF"/>
          <w:sz w:val="20"/>
          <w:szCs w:val="20"/>
        </w:rPr>
        <w:t>).</w:t>
      </w:r>
    </w:p>
    <w:p w14:paraId="7F396344" w14:textId="57A213E6" w:rsidR="00F05834" w:rsidRDefault="00F05834" w:rsidP="00381A6C">
      <w:pPr>
        <w:pStyle w:val="ListParagraph"/>
        <w:spacing w:line="276" w:lineRule="auto"/>
        <w:rPr>
          <w:rFonts w:ascii="Verdana" w:hAnsi="Verdana"/>
          <w:color w:val="404040" w:themeColor="text1" w:themeTint="BF"/>
          <w:sz w:val="20"/>
          <w:szCs w:val="20"/>
        </w:rPr>
      </w:pPr>
    </w:p>
    <w:p w14:paraId="7FE2437B" w14:textId="1B4817A6" w:rsidR="00F05834" w:rsidRPr="00F05834" w:rsidRDefault="00F05834" w:rsidP="00381A6C">
      <w:pPr>
        <w:pStyle w:val="ListParagraph"/>
        <w:spacing w:line="276" w:lineRule="auto"/>
        <w:rPr>
          <w:rFonts w:ascii="Verdana" w:hAnsi="Verdana"/>
          <w:i/>
          <w:iCs/>
          <w:color w:val="404040" w:themeColor="text1" w:themeTint="BF"/>
          <w:sz w:val="20"/>
          <w:szCs w:val="20"/>
        </w:rPr>
      </w:pPr>
      <w:r>
        <w:rPr>
          <w:rFonts w:ascii="Verdana" w:hAnsi="Verdana"/>
          <w:color w:val="404040" w:themeColor="text1" w:themeTint="BF"/>
          <w:sz w:val="20"/>
          <w:szCs w:val="20"/>
        </w:rPr>
        <w:t>But it’s even simpler than that. These two commandments or principles could really be reduced to one — the love of God. Because we love God, we honor His Word and do what He says. Because we love God, we pursue His interests above our own. Because we love God, we hold His values</w:t>
      </w:r>
      <w:r w:rsidR="004C62A0">
        <w:rPr>
          <w:rFonts w:ascii="Verdana" w:hAnsi="Verdana"/>
          <w:color w:val="404040" w:themeColor="text1" w:themeTint="BF"/>
          <w:sz w:val="20"/>
          <w:szCs w:val="20"/>
        </w:rPr>
        <w:t xml:space="preserve"> first and foremost</w:t>
      </w:r>
      <w:r>
        <w:rPr>
          <w:rFonts w:ascii="Verdana" w:hAnsi="Verdana"/>
          <w:color w:val="404040" w:themeColor="text1" w:themeTint="BF"/>
          <w:sz w:val="20"/>
          <w:szCs w:val="20"/>
        </w:rPr>
        <w:t>. Because we love God, we love His people.</w:t>
      </w:r>
      <w:r w:rsidR="007E6538">
        <w:rPr>
          <w:rFonts w:ascii="Verdana" w:hAnsi="Verdana"/>
          <w:color w:val="404040" w:themeColor="text1" w:themeTint="BF"/>
          <w:sz w:val="20"/>
          <w:szCs w:val="20"/>
        </w:rPr>
        <w:t xml:space="preserve"> God (Christ) is our one thing, and for the love of God, we do what we do. It is for the love of God that we love others and seek to be at peace with them. In this review, we will rediscover that our motivation to love and care for others is our love for God.</w:t>
      </w:r>
    </w:p>
    <w:p w14:paraId="48282317" w14:textId="77777777" w:rsidR="00BC6ABE" w:rsidRDefault="00BC6ABE" w:rsidP="00381A6C">
      <w:pPr>
        <w:pStyle w:val="ListParagraph"/>
        <w:spacing w:line="276" w:lineRule="auto"/>
        <w:rPr>
          <w:rFonts w:ascii="Verdana" w:hAnsi="Verdana"/>
          <w:color w:val="404040" w:themeColor="text1" w:themeTint="BF"/>
          <w:sz w:val="20"/>
          <w:szCs w:val="20"/>
        </w:rPr>
      </w:pPr>
    </w:p>
    <w:p w14:paraId="5975AB6C" w14:textId="50FB2479" w:rsidR="00582A66" w:rsidRDefault="007E6538" w:rsidP="007E6538">
      <w:pPr>
        <w:pStyle w:val="ListParagraph"/>
        <w:numPr>
          <w:ilvl w:val="0"/>
          <w:numId w:val="1"/>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For the Love of God</w:t>
      </w:r>
    </w:p>
    <w:p w14:paraId="4DB3259A" w14:textId="6CB65125" w:rsidR="007E6538" w:rsidRDefault="007E6538" w:rsidP="007E6538">
      <w:pPr>
        <w:pStyle w:val="ListParagraph"/>
        <w:spacing w:line="276" w:lineRule="auto"/>
        <w:rPr>
          <w:rFonts w:ascii="Verdana" w:hAnsi="Verdana"/>
          <w:color w:val="404040" w:themeColor="text1" w:themeTint="BF"/>
          <w:sz w:val="20"/>
          <w:szCs w:val="20"/>
        </w:rPr>
      </w:pPr>
    </w:p>
    <w:p w14:paraId="667F2A92" w14:textId="1798FE76" w:rsidR="005E723F" w:rsidRDefault="007E6538" w:rsidP="005E723F">
      <w:pPr>
        <w:pStyle w:val="ListParagraph"/>
        <w:numPr>
          <w:ilvl w:val="0"/>
          <w:numId w:val="4"/>
        </w:numPr>
        <w:spacing w:line="276" w:lineRule="auto"/>
        <w:ind w:left="1080"/>
        <w:rPr>
          <w:rFonts w:ascii="Verdana" w:hAnsi="Verdana"/>
          <w:color w:val="404040" w:themeColor="text1" w:themeTint="BF"/>
          <w:sz w:val="20"/>
          <w:szCs w:val="20"/>
        </w:rPr>
      </w:pPr>
      <w:r w:rsidRPr="005E723F">
        <w:rPr>
          <w:rFonts w:ascii="Verdana" w:hAnsi="Verdana"/>
          <w:b/>
          <w:bCs/>
          <w:color w:val="404040" w:themeColor="text1" w:themeTint="BF"/>
          <w:sz w:val="20"/>
          <w:szCs w:val="20"/>
        </w:rPr>
        <w:t xml:space="preserve">One Thing </w:t>
      </w:r>
      <w:r w:rsidRPr="005E723F">
        <w:rPr>
          <w:rFonts w:ascii="Verdana" w:hAnsi="Verdana"/>
          <w:color w:val="404040" w:themeColor="text1" w:themeTint="BF"/>
          <w:sz w:val="20"/>
          <w:szCs w:val="20"/>
        </w:rPr>
        <w:t>(</w:t>
      </w:r>
      <w:r w:rsidR="005E723F">
        <w:rPr>
          <w:rFonts w:ascii="Verdana" w:hAnsi="Verdana"/>
          <w:i/>
          <w:iCs/>
          <w:color w:val="404040" w:themeColor="text1" w:themeTint="BF"/>
          <w:sz w:val="20"/>
          <w:szCs w:val="20"/>
        </w:rPr>
        <w:t xml:space="preserve">Phil. </w:t>
      </w:r>
      <w:r w:rsidRPr="005E723F">
        <w:rPr>
          <w:rFonts w:ascii="Verdana" w:hAnsi="Verdana"/>
          <w:i/>
          <w:iCs/>
          <w:color w:val="404040" w:themeColor="text1" w:themeTint="BF"/>
          <w:sz w:val="20"/>
          <w:szCs w:val="20"/>
        </w:rPr>
        <w:t>3:1-4:1</w:t>
      </w:r>
      <w:r w:rsidRPr="005E723F">
        <w:rPr>
          <w:rFonts w:ascii="Verdana" w:hAnsi="Verdana"/>
          <w:color w:val="404040" w:themeColor="text1" w:themeTint="BF"/>
          <w:sz w:val="20"/>
          <w:szCs w:val="20"/>
        </w:rPr>
        <w:t xml:space="preserve">): </w:t>
      </w:r>
      <w:r w:rsidR="005E723F">
        <w:rPr>
          <w:rFonts w:ascii="Verdana" w:hAnsi="Verdana"/>
          <w:color w:val="404040" w:themeColor="text1" w:themeTint="BF"/>
          <w:sz w:val="20"/>
          <w:szCs w:val="20"/>
        </w:rPr>
        <w:t>Paul wrote, “One thing I do, I forget what lies behind and reach forward to what lies ahead… I press on toward the goal for the prize of the upward call of God…” (</w:t>
      </w:r>
      <w:r w:rsidR="005E723F">
        <w:rPr>
          <w:rFonts w:ascii="Verdana" w:hAnsi="Verdana"/>
          <w:i/>
          <w:iCs/>
          <w:color w:val="404040" w:themeColor="text1" w:themeTint="BF"/>
          <w:sz w:val="20"/>
          <w:szCs w:val="20"/>
        </w:rPr>
        <w:t>3:12-14</w:t>
      </w:r>
      <w:r w:rsidR="005E723F">
        <w:rPr>
          <w:rFonts w:ascii="Verdana" w:hAnsi="Verdana"/>
          <w:color w:val="404040" w:themeColor="text1" w:themeTint="BF"/>
          <w:sz w:val="20"/>
          <w:szCs w:val="20"/>
        </w:rPr>
        <w:t>). What was the one thing Paul was pursuing? It was Christ — to know Him, be like Him, and to be with Him. His love for Christ motivated everything he did in life. Just as Jesus told Martha that “only one thing was necessary” — Him — our lives would be simplified if we pursued only one thing — Christ (</w:t>
      </w:r>
      <w:r w:rsidR="005E723F">
        <w:rPr>
          <w:rFonts w:ascii="Verdana" w:hAnsi="Verdana"/>
          <w:i/>
          <w:iCs/>
          <w:color w:val="404040" w:themeColor="text1" w:themeTint="BF"/>
          <w:sz w:val="20"/>
          <w:szCs w:val="20"/>
        </w:rPr>
        <w:t>Lk. 10:41, 42</w:t>
      </w:r>
      <w:r w:rsidR="005E723F">
        <w:rPr>
          <w:rFonts w:ascii="Verdana" w:hAnsi="Verdana"/>
          <w:color w:val="404040" w:themeColor="text1" w:themeTint="BF"/>
          <w:sz w:val="20"/>
          <w:szCs w:val="20"/>
        </w:rPr>
        <w:t>).</w:t>
      </w:r>
    </w:p>
    <w:p w14:paraId="6366AF3C" w14:textId="7DDCE3C1" w:rsidR="005E723F" w:rsidRPr="005E723F" w:rsidRDefault="005E723F" w:rsidP="005E723F">
      <w:pPr>
        <w:pStyle w:val="ListParagraph"/>
        <w:spacing w:line="276" w:lineRule="auto"/>
        <w:ind w:left="1080"/>
        <w:rPr>
          <w:rFonts w:ascii="Verdana" w:hAnsi="Verdana"/>
          <w:color w:val="404040" w:themeColor="text1" w:themeTint="BF"/>
          <w:sz w:val="20"/>
          <w:szCs w:val="20"/>
        </w:rPr>
      </w:pPr>
    </w:p>
    <w:p w14:paraId="0A1A8687" w14:textId="694C3120" w:rsidR="009A5A98" w:rsidRPr="009A5A98" w:rsidRDefault="003659FF" w:rsidP="009A5A98">
      <w:pPr>
        <w:pStyle w:val="ListParagraph"/>
        <w:numPr>
          <w:ilvl w:val="0"/>
          <w:numId w:val="4"/>
        </w:numPr>
        <w:spacing w:line="276" w:lineRule="auto"/>
        <w:ind w:left="1080"/>
        <w:rPr>
          <w:rFonts w:ascii="Verdana" w:hAnsi="Verdana"/>
          <w:color w:val="404040" w:themeColor="text1" w:themeTint="BF"/>
          <w:sz w:val="20"/>
          <w:szCs w:val="20"/>
        </w:rPr>
      </w:pPr>
      <w:r>
        <w:rPr>
          <w:noProof/>
        </w:rPr>
        <mc:AlternateContent>
          <mc:Choice Requires="wps">
            <w:drawing>
              <wp:anchor distT="0" distB="0" distL="114300" distR="114300" simplePos="0" relativeHeight="251662336" behindDoc="0" locked="0" layoutInCell="1" allowOverlap="1" wp14:anchorId="2B057C6E" wp14:editId="4950BDDD">
                <wp:simplePos x="0" y="0"/>
                <wp:positionH relativeFrom="page">
                  <wp:align>right</wp:align>
                </wp:positionH>
                <wp:positionV relativeFrom="paragraph">
                  <wp:posOffset>722379</wp:posOffset>
                </wp:positionV>
                <wp:extent cx="7740015" cy="520065"/>
                <wp:effectExtent l="0" t="0" r="0" b="0"/>
                <wp:wrapNone/>
                <wp:docPr id="832920277" name="Text Box 3"/>
                <wp:cNvGraphicFramePr/>
                <a:graphic xmlns:a="http://schemas.openxmlformats.org/drawingml/2006/main">
                  <a:graphicData uri="http://schemas.microsoft.com/office/word/2010/wordprocessingShape">
                    <wps:wsp>
                      <wps:cNvSpPr txBox="1"/>
                      <wps:spPr>
                        <a:xfrm>
                          <a:off x="0" y="0"/>
                          <a:ext cx="7740015" cy="520065"/>
                        </a:xfrm>
                        <a:prstGeom prst="rect">
                          <a:avLst/>
                        </a:prstGeom>
                        <a:noFill/>
                        <a:ln w="6350">
                          <a:noFill/>
                        </a:ln>
                      </wps:spPr>
                      <wps:txbx>
                        <w:txbxContent>
                          <w:p w14:paraId="5D76C743" w14:textId="08CA92FA" w:rsidR="003659FF" w:rsidRPr="00F81CA1" w:rsidRDefault="003659FF" w:rsidP="003659FF">
                            <w:pPr>
                              <w:jc w:val="center"/>
                              <w:rPr>
                                <w:rFonts w:ascii="Verdana" w:hAnsi="Verdana"/>
                                <w:color w:val="595959" w:themeColor="text1" w:themeTint="A6"/>
                                <w:sz w:val="18"/>
                                <w:szCs w:val="18"/>
                              </w:rPr>
                            </w:pPr>
                            <w:r>
                              <w:rPr>
                                <w:rFonts w:ascii="Verdana" w:hAnsi="Verdana"/>
                                <w:color w:val="595959" w:themeColor="text1" w:themeTint="A6"/>
                                <w:sz w:val="18"/>
                                <w:szCs w:val="18"/>
                              </w:rPr>
                              <w:t>1</w:t>
                            </w:r>
                            <w:r>
                              <w:rPr>
                                <w:rFonts w:ascii="Verdana" w:hAnsi="Verdana"/>
                                <w:color w:val="595959" w:themeColor="text1" w:themeTint="A6"/>
                                <w:sz w:val="18"/>
                                <w:szCs w:val="18"/>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7C6E" id="_x0000_t202" coordsize="21600,21600" o:spt="202" path="m,l,21600r21600,l21600,xe">
                <v:stroke joinstyle="miter"/>
                <v:path gradientshapeok="t" o:connecttype="rect"/>
              </v:shapetype>
              <v:shape id="Text Box 3" o:spid="_x0000_s1027" type="#_x0000_t202" style="position:absolute;left:0;text-align:left;margin-left:558.25pt;margin-top:56.9pt;width:609.45pt;height:40.9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" filled="f" stroked="f" strokeweight=".5pt">
                <v:textbox>
                  <w:txbxContent>
                    <w:p w14:paraId="5D76C743" w14:textId="08CA92FA" w:rsidR="003659FF" w:rsidRPr="00F81CA1" w:rsidRDefault="003659FF" w:rsidP="003659FF">
                      <w:pPr>
                        <w:jc w:val="center"/>
                        <w:rPr>
                          <w:rFonts w:ascii="Verdana" w:hAnsi="Verdana"/>
                          <w:color w:val="595959" w:themeColor="text1" w:themeTint="A6"/>
                          <w:sz w:val="18"/>
                          <w:szCs w:val="18"/>
                        </w:rPr>
                      </w:pPr>
                      <w:r>
                        <w:rPr>
                          <w:rFonts w:ascii="Verdana" w:hAnsi="Verdana"/>
                          <w:color w:val="595959" w:themeColor="text1" w:themeTint="A6"/>
                          <w:sz w:val="18"/>
                          <w:szCs w:val="18"/>
                        </w:rPr>
                        <w:t>1</w:t>
                      </w:r>
                      <w:r>
                        <w:rPr>
                          <w:rFonts w:ascii="Verdana" w:hAnsi="Verdana"/>
                          <w:color w:val="595959" w:themeColor="text1" w:themeTint="A6"/>
                          <w:sz w:val="18"/>
                          <w:szCs w:val="18"/>
                        </w:rPr>
                        <w:t>61</w:t>
                      </w:r>
                    </w:p>
                  </w:txbxContent>
                </v:textbox>
                <w10:wrap anchorx="page"/>
              </v:shape>
            </w:pict>
          </mc:Fallback>
        </mc:AlternateContent>
      </w:r>
      <w:r w:rsidR="007E6538" w:rsidRPr="005E723F">
        <w:rPr>
          <w:rFonts w:ascii="Verdana" w:hAnsi="Verdana"/>
          <w:b/>
          <w:bCs/>
          <w:color w:val="404040" w:themeColor="text1" w:themeTint="BF"/>
          <w:sz w:val="20"/>
          <w:szCs w:val="20"/>
        </w:rPr>
        <w:t xml:space="preserve">Fruitful Labor </w:t>
      </w:r>
      <w:r w:rsidR="007E6538" w:rsidRPr="005E723F">
        <w:rPr>
          <w:rFonts w:ascii="Verdana" w:hAnsi="Verdana"/>
          <w:color w:val="404040" w:themeColor="text1" w:themeTint="BF"/>
          <w:sz w:val="20"/>
          <w:szCs w:val="20"/>
        </w:rPr>
        <w:t>(</w:t>
      </w:r>
      <w:r w:rsidR="007E6538" w:rsidRPr="005E723F">
        <w:rPr>
          <w:rFonts w:ascii="Verdana" w:hAnsi="Verdana"/>
          <w:i/>
          <w:iCs/>
          <w:color w:val="404040" w:themeColor="text1" w:themeTint="BF"/>
          <w:sz w:val="20"/>
          <w:szCs w:val="20"/>
        </w:rPr>
        <w:t>Phil. 1:1-26</w:t>
      </w:r>
      <w:r w:rsidR="007E6538" w:rsidRPr="005E723F">
        <w:rPr>
          <w:rFonts w:ascii="Verdana" w:hAnsi="Verdana"/>
          <w:color w:val="404040" w:themeColor="text1" w:themeTint="BF"/>
          <w:sz w:val="20"/>
          <w:szCs w:val="20"/>
        </w:rPr>
        <w:t xml:space="preserve">): </w:t>
      </w:r>
      <w:r w:rsidR="005E723F">
        <w:rPr>
          <w:rFonts w:ascii="Verdana" w:hAnsi="Verdana"/>
          <w:color w:val="404040" w:themeColor="text1" w:themeTint="BF"/>
          <w:sz w:val="20"/>
          <w:szCs w:val="20"/>
        </w:rPr>
        <w:t>Paul</w:t>
      </w:r>
      <w:r w:rsidR="009A5A98">
        <w:rPr>
          <w:rFonts w:ascii="Verdana" w:hAnsi="Verdana"/>
          <w:color w:val="404040" w:themeColor="text1" w:themeTint="BF"/>
          <w:sz w:val="20"/>
          <w:szCs w:val="20"/>
        </w:rPr>
        <w:t xml:space="preserve"> wrote, </w:t>
      </w:r>
      <w:r w:rsidR="005E723F">
        <w:rPr>
          <w:rFonts w:ascii="Verdana" w:hAnsi="Verdana"/>
          <w:color w:val="404040" w:themeColor="text1" w:themeTint="BF"/>
          <w:sz w:val="20"/>
          <w:szCs w:val="20"/>
        </w:rPr>
        <w:t>“</w:t>
      </w:r>
      <w:r w:rsidR="009A5A98">
        <w:rPr>
          <w:rFonts w:ascii="Verdana" w:hAnsi="Verdana"/>
          <w:color w:val="404040" w:themeColor="text1" w:themeTint="BF"/>
          <w:sz w:val="20"/>
          <w:szCs w:val="20"/>
        </w:rPr>
        <w:t>T</w:t>
      </w:r>
      <w:r w:rsidR="005E723F">
        <w:rPr>
          <w:rFonts w:ascii="Verdana" w:hAnsi="Verdana"/>
          <w:color w:val="404040" w:themeColor="text1" w:themeTint="BF"/>
          <w:sz w:val="20"/>
          <w:szCs w:val="20"/>
        </w:rPr>
        <w:t>o live is Christ</w:t>
      </w:r>
      <w:r w:rsidR="009A5A98">
        <w:rPr>
          <w:rFonts w:ascii="Verdana" w:hAnsi="Verdana"/>
          <w:color w:val="404040" w:themeColor="text1" w:themeTint="BF"/>
          <w:sz w:val="20"/>
          <w:szCs w:val="20"/>
        </w:rPr>
        <w:t>.</w:t>
      </w:r>
      <w:r w:rsidR="005E723F">
        <w:rPr>
          <w:rFonts w:ascii="Verdana" w:hAnsi="Verdana"/>
          <w:color w:val="404040" w:themeColor="text1" w:themeTint="BF"/>
          <w:sz w:val="20"/>
          <w:szCs w:val="20"/>
        </w:rPr>
        <w:t xml:space="preserve">” </w:t>
      </w:r>
      <w:r w:rsidR="009A5A98">
        <w:rPr>
          <w:rFonts w:ascii="Verdana" w:hAnsi="Verdana"/>
          <w:color w:val="404040" w:themeColor="text1" w:themeTint="BF"/>
          <w:sz w:val="20"/>
          <w:szCs w:val="20"/>
        </w:rPr>
        <w:t>H</w:t>
      </w:r>
      <w:r w:rsidR="005E723F">
        <w:rPr>
          <w:rFonts w:ascii="Verdana" w:hAnsi="Verdana"/>
          <w:color w:val="404040" w:themeColor="text1" w:themeTint="BF"/>
          <w:sz w:val="20"/>
          <w:szCs w:val="20"/>
        </w:rPr>
        <w:t>is labor was only fruitful if it was for Christ’s sake.</w:t>
      </w:r>
      <w:r w:rsidR="009A5A98">
        <w:rPr>
          <w:rFonts w:ascii="Verdana" w:hAnsi="Verdana"/>
          <w:color w:val="404040" w:themeColor="text1" w:themeTint="BF"/>
          <w:sz w:val="20"/>
          <w:szCs w:val="20"/>
        </w:rPr>
        <w:t xml:space="preserve"> He commended the Philippians for being the same. They were not pew-perchers but participants in the gospel. We, too, are not to watch, but to do, not only to receive, but to give, not only to be ministered to, but to engage in His ministry.</w:t>
      </w:r>
    </w:p>
    <w:p w14:paraId="6D6656BD" w14:textId="4D28A6A5" w:rsidR="009A5A98" w:rsidRDefault="0023280F" w:rsidP="005E723F">
      <w:pPr>
        <w:pStyle w:val="ListParagraph"/>
        <w:numPr>
          <w:ilvl w:val="0"/>
          <w:numId w:val="4"/>
        </w:numPr>
        <w:spacing w:line="276" w:lineRule="auto"/>
        <w:ind w:left="1080"/>
        <w:rPr>
          <w:rFonts w:ascii="Verdana" w:hAnsi="Verdana"/>
          <w:color w:val="404040" w:themeColor="text1" w:themeTint="BF"/>
          <w:sz w:val="20"/>
          <w:szCs w:val="20"/>
        </w:rPr>
      </w:pPr>
      <w:r>
        <w:rPr>
          <w:rFonts w:ascii="Verdana" w:hAnsi="Verdana"/>
          <w:b/>
          <w:bCs/>
          <w:color w:val="404040" w:themeColor="text1" w:themeTint="BF"/>
          <w:sz w:val="20"/>
          <w:szCs w:val="20"/>
        </w:rPr>
        <w:lastRenderedPageBreak/>
        <w:t>Supporting the Work</w:t>
      </w:r>
      <w:r>
        <w:rPr>
          <w:rFonts w:ascii="Verdana" w:hAnsi="Verdana"/>
          <w:color w:val="404040" w:themeColor="text1" w:themeTint="BF"/>
          <w:sz w:val="20"/>
          <w:szCs w:val="20"/>
        </w:rPr>
        <w:t xml:space="preserve"> (</w:t>
      </w:r>
      <w:r>
        <w:rPr>
          <w:rFonts w:ascii="Verdana" w:hAnsi="Verdana"/>
          <w:i/>
          <w:iCs/>
          <w:color w:val="404040" w:themeColor="text1" w:themeTint="BF"/>
          <w:sz w:val="20"/>
          <w:szCs w:val="20"/>
        </w:rPr>
        <w:t>Phil. 4:10-23</w:t>
      </w:r>
      <w:r>
        <w:rPr>
          <w:rFonts w:ascii="Verdana" w:hAnsi="Verdana"/>
          <w:color w:val="404040" w:themeColor="text1" w:themeTint="BF"/>
          <w:sz w:val="20"/>
          <w:szCs w:val="20"/>
        </w:rPr>
        <w:t>): An avenue in which we can participate in fruitful labor is giving financially to support the work of ministry. The Philippians supported Paul’s ministry, not for earthly reward but for heavenly rewards. It was for the love of God that they gladly gave to those laboring for His sake, both inside and outside the church.</w:t>
      </w:r>
    </w:p>
    <w:p w14:paraId="49835121" w14:textId="4690E419" w:rsidR="0023280F" w:rsidRPr="0023280F" w:rsidRDefault="0023280F" w:rsidP="0023280F">
      <w:pPr>
        <w:pStyle w:val="ListParagraph"/>
        <w:spacing w:line="276" w:lineRule="auto"/>
        <w:ind w:left="1080"/>
        <w:rPr>
          <w:rFonts w:ascii="Verdana" w:hAnsi="Verdana"/>
          <w:color w:val="404040" w:themeColor="text1" w:themeTint="BF"/>
          <w:sz w:val="20"/>
          <w:szCs w:val="20"/>
        </w:rPr>
      </w:pPr>
    </w:p>
    <w:p w14:paraId="3EA3D758" w14:textId="4BAA81E6" w:rsidR="007E6538" w:rsidRPr="0023280F" w:rsidRDefault="005050C2" w:rsidP="0023280F">
      <w:pPr>
        <w:pStyle w:val="ListParagraph"/>
        <w:numPr>
          <w:ilvl w:val="0"/>
          <w:numId w:val="4"/>
        </w:numPr>
        <w:spacing w:line="276" w:lineRule="auto"/>
        <w:ind w:left="1080"/>
        <w:rPr>
          <w:rFonts w:ascii="Verdana" w:hAnsi="Verdana"/>
          <w:color w:val="404040" w:themeColor="text1" w:themeTint="BF"/>
          <w:sz w:val="20"/>
          <w:szCs w:val="20"/>
        </w:rPr>
      </w:pPr>
      <w:r>
        <w:rPr>
          <w:rFonts w:ascii="Verdana" w:hAnsi="Verdana"/>
          <w:b/>
          <w:bCs/>
          <w:color w:val="404040" w:themeColor="text1" w:themeTint="BF"/>
          <w:sz w:val="20"/>
          <w:szCs w:val="20"/>
        </w:rPr>
        <w:t>Timothy’s Proven Worth</w:t>
      </w:r>
      <w:r w:rsidR="007E6538" w:rsidRPr="0023280F">
        <w:rPr>
          <w:rFonts w:ascii="Verdana" w:hAnsi="Verdana"/>
          <w:b/>
          <w:bCs/>
          <w:color w:val="404040" w:themeColor="text1" w:themeTint="BF"/>
          <w:sz w:val="20"/>
          <w:szCs w:val="20"/>
        </w:rPr>
        <w:t xml:space="preserve"> </w:t>
      </w:r>
      <w:r w:rsidR="007E6538" w:rsidRPr="0023280F">
        <w:rPr>
          <w:rFonts w:ascii="Verdana" w:hAnsi="Verdana"/>
          <w:color w:val="404040" w:themeColor="text1" w:themeTint="BF"/>
          <w:sz w:val="20"/>
          <w:szCs w:val="20"/>
        </w:rPr>
        <w:t>(</w:t>
      </w:r>
      <w:r w:rsidR="0023280F">
        <w:rPr>
          <w:rFonts w:ascii="Verdana" w:hAnsi="Verdana"/>
          <w:i/>
          <w:iCs/>
          <w:color w:val="404040" w:themeColor="text1" w:themeTint="BF"/>
          <w:sz w:val="20"/>
          <w:szCs w:val="20"/>
        </w:rPr>
        <w:t xml:space="preserve">Phil. </w:t>
      </w:r>
      <w:r w:rsidR="007E6538" w:rsidRPr="0023280F">
        <w:rPr>
          <w:rFonts w:ascii="Verdana" w:hAnsi="Verdana"/>
          <w:i/>
          <w:iCs/>
          <w:color w:val="404040" w:themeColor="text1" w:themeTint="BF"/>
          <w:sz w:val="20"/>
          <w:szCs w:val="20"/>
        </w:rPr>
        <w:t>2:19-30</w:t>
      </w:r>
      <w:r w:rsidR="007E6538" w:rsidRPr="0023280F">
        <w:rPr>
          <w:rFonts w:ascii="Verdana" w:hAnsi="Verdana"/>
          <w:color w:val="404040" w:themeColor="text1" w:themeTint="BF"/>
          <w:sz w:val="20"/>
          <w:szCs w:val="20"/>
        </w:rPr>
        <w:t xml:space="preserve">): </w:t>
      </w:r>
      <w:r>
        <w:rPr>
          <w:rFonts w:ascii="Verdana" w:hAnsi="Verdana"/>
          <w:color w:val="404040" w:themeColor="text1" w:themeTint="BF"/>
          <w:sz w:val="20"/>
          <w:szCs w:val="20"/>
        </w:rPr>
        <w:t>Paul used Timothy as an example of one with right priorities. He did not seek after his own interests, but those of Christ in furthering the gospel; and because of Timothy’s love for God, he was “genuinely concerned for the Philippians’ welfare. Again, it is for the love of God that we love others in the Lord.</w:t>
      </w:r>
    </w:p>
    <w:p w14:paraId="63B06CC1" w14:textId="02491B48" w:rsidR="00554571" w:rsidRPr="005050C2" w:rsidRDefault="00554571" w:rsidP="005050C2">
      <w:pPr>
        <w:spacing w:line="276" w:lineRule="auto"/>
        <w:rPr>
          <w:rFonts w:ascii="Verdana" w:hAnsi="Verdana"/>
          <w:color w:val="404040" w:themeColor="text1" w:themeTint="BF"/>
          <w:sz w:val="20"/>
          <w:szCs w:val="20"/>
        </w:rPr>
      </w:pPr>
    </w:p>
    <w:p w14:paraId="49A8539A" w14:textId="678D87ED" w:rsidR="00554571" w:rsidRDefault="007E6538" w:rsidP="007E6538">
      <w:pPr>
        <w:pStyle w:val="ListParagraph"/>
        <w:numPr>
          <w:ilvl w:val="0"/>
          <w:numId w:val="1"/>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For the Love of Others</w:t>
      </w:r>
    </w:p>
    <w:p w14:paraId="3BA486D5" w14:textId="31D57D42" w:rsidR="007E6538" w:rsidRDefault="007E6538" w:rsidP="007E6538">
      <w:pPr>
        <w:pStyle w:val="ListParagraph"/>
        <w:spacing w:line="276" w:lineRule="auto"/>
        <w:rPr>
          <w:rFonts w:ascii="Verdana" w:hAnsi="Verdana"/>
          <w:color w:val="404040" w:themeColor="text1" w:themeTint="BF"/>
          <w:sz w:val="20"/>
          <w:szCs w:val="20"/>
        </w:rPr>
      </w:pPr>
    </w:p>
    <w:p w14:paraId="30E2B455" w14:textId="41004642" w:rsidR="00BC3AEB" w:rsidRDefault="00BC3AEB" w:rsidP="00BC3AEB">
      <w:pPr>
        <w:pStyle w:val="ListParagraph"/>
        <w:numPr>
          <w:ilvl w:val="0"/>
          <w:numId w:val="5"/>
        </w:numPr>
        <w:spacing w:line="276" w:lineRule="auto"/>
        <w:ind w:left="1080"/>
        <w:rPr>
          <w:rFonts w:ascii="Verdana" w:hAnsi="Verdana"/>
          <w:color w:val="404040" w:themeColor="text1" w:themeTint="BF"/>
          <w:sz w:val="20"/>
          <w:szCs w:val="20"/>
        </w:rPr>
      </w:pPr>
      <w:r>
        <w:rPr>
          <w:rFonts w:ascii="Verdana" w:hAnsi="Verdana"/>
          <w:b/>
          <w:bCs/>
          <w:color w:val="404040" w:themeColor="text1" w:themeTint="BF"/>
          <w:sz w:val="20"/>
          <w:szCs w:val="20"/>
        </w:rPr>
        <w:t>Selfless Servitude</w:t>
      </w:r>
      <w:r w:rsidRPr="00BC3AEB">
        <w:rPr>
          <w:rFonts w:ascii="Verdana" w:hAnsi="Verdana"/>
          <w:b/>
          <w:bCs/>
          <w:color w:val="404040" w:themeColor="text1" w:themeTint="BF"/>
          <w:sz w:val="20"/>
          <w:szCs w:val="20"/>
        </w:rPr>
        <w:t xml:space="preserve"> </w:t>
      </w:r>
      <w:r w:rsidRPr="00BC3AEB">
        <w:rPr>
          <w:rFonts w:ascii="Verdana" w:hAnsi="Verdana"/>
          <w:color w:val="404040" w:themeColor="text1" w:themeTint="BF"/>
          <w:sz w:val="20"/>
          <w:szCs w:val="20"/>
        </w:rPr>
        <w:t>(</w:t>
      </w:r>
      <w:r w:rsidRPr="00BC3AEB">
        <w:rPr>
          <w:rFonts w:ascii="Verdana" w:hAnsi="Verdana"/>
          <w:i/>
          <w:iCs/>
          <w:color w:val="404040" w:themeColor="text1" w:themeTint="BF"/>
          <w:sz w:val="20"/>
          <w:szCs w:val="20"/>
        </w:rPr>
        <w:t>1:27-2:18</w:t>
      </w:r>
      <w:r w:rsidRPr="00BC3AEB">
        <w:rPr>
          <w:rFonts w:ascii="Verdana" w:hAnsi="Verdana"/>
          <w:color w:val="404040" w:themeColor="text1" w:themeTint="BF"/>
          <w:sz w:val="20"/>
          <w:szCs w:val="20"/>
        </w:rPr>
        <w:t xml:space="preserve">): </w:t>
      </w:r>
      <w:r>
        <w:rPr>
          <w:rFonts w:ascii="Verdana" w:hAnsi="Verdana"/>
          <w:color w:val="404040" w:themeColor="text1" w:themeTint="BF"/>
          <w:sz w:val="20"/>
          <w:szCs w:val="20"/>
        </w:rPr>
        <w:t>Paul wrote that he desired to see the Philippians “</w:t>
      </w:r>
      <w:r w:rsidR="00493847">
        <w:rPr>
          <w:rFonts w:ascii="Verdana" w:hAnsi="Verdana"/>
          <w:color w:val="404040" w:themeColor="text1" w:themeTint="BF"/>
          <w:sz w:val="20"/>
          <w:szCs w:val="20"/>
        </w:rPr>
        <w:t>s</w:t>
      </w:r>
      <w:r>
        <w:rPr>
          <w:rFonts w:ascii="Verdana" w:hAnsi="Verdana"/>
          <w:color w:val="404040" w:themeColor="text1" w:themeTint="BF"/>
          <w:sz w:val="20"/>
          <w:szCs w:val="20"/>
        </w:rPr>
        <w:t>tanding firm in one spirit, with one mind, striving together for the faith.” Then, he gave them the key to achieving this unity — selfless servitude, to emulate the heart of Jesus. For the love of God, we pursue unity with others, and we achieve unity with humility.</w:t>
      </w:r>
    </w:p>
    <w:p w14:paraId="3281C9CD" w14:textId="5E471360" w:rsidR="00BC3AEB" w:rsidRPr="00BC3AEB" w:rsidRDefault="00BC3AEB" w:rsidP="00BC3AEB">
      <w:pPr>
        <w:pStyle w:val="ListParagraph"/>
        <w:spacing w:line="276" w:lineRule="auto"/>
        <w:ind w:left="1080"/>
        <w:rPr>
          <w:rFonts w:ascii="Verdana" w:hAnsi="Verdana"/>
          <w:color w:val="404040" w:themeColor="text1" w:themeTint="BF"/>
          <w:sz w:val="20"/>
          <w:szCs w:val="20"/>
        </w:rPr>
      </w:pPr>
    </w:p>
    <w:p w14:paraId="346AD1B3" w14:textId="6A609ABC" w:rsidR="00BC7D81" w:rsidRPr="00BC7D81" w:rsidRDefault="00CB0601" w:rsidP="00BC7D81">
      <w:pPr>
        <w:pStyle w:val="ListParagraph"/>
        <w:numPr>
          <w:ilvl w:val="0"/>
          <w:numId w:val="5"/>
        </w:numPr>
        <w:spacing w:line="276" w:lineRule="auto"/>
        <w:ind w:left="1080"/>
        <w:rPr>
          <w:rFonts w:ascii="Verdana" w:hAnsi="Verdana"/>
          <w:color w:val="404040" w:themeColor="text1" w:themeTint="BF"/>
          <w:sz w:val="20"/>
          <w:szCs w:val="20"/>
        </w:rPr>
      </w:pPr>
      <w:r>
        <w:rPr>
          <w:rFonts w:ascii="Verdana" w:hAnsi="Verdana"/>
          <w:b/>
          <w:bCs/>
          <w:color w:val="404040" w:themeColor="text1" w:themeTint="BF"/>
          <w:sz w:val="20"/>
          <w:szCs w:val="20"/>
        </w:rPr>
        <w:t xml:space="preserve">Live in Harmony </w:t>
      </w:r>
      <w:r>
        <w:rPr>
          <w:rFonts w:ascii="Verdana" w:hAnsi="Verdana"/>
          <w:color w:val="404040" w:themeColor="text1" w:themeTint="BF"/>
          <w:sz w:val="20"/>
          <w:szCs w:val="20"/>
        </w:rPr>
        <w:t>(</w:t>
      </w:r>
      <w:r>
        <w:rPr>
          <w:rFonts w:ascii="Verdana" w:hAnsi="Verdana"/>
          <w:i/>
          <w:iCs/>
          <w:color w:val="404040" w:themeColor="text1" w:themeTint="BF"/>
          <w:sz w:val="20"/>
          <w:szCs w:val="20"/>
        </w:rPr>
        <w:t>Phil. 4:2-9; Phi. 1:1-25</w:t>
      </w:r>
      <w:r>
        <w:rPr>
          <w:rFonts w:ascii="Verdana" w:hAnsi="Verdana"/>
          <w:color w:val="404040" w:themeColor="text1" w:themeTint="BF"/>
          <w:sz w:val="20"/>
          <w:szCs w:val="20"/>
        </w:rPr>
        <w:t>):</w:t>
      </w:r>
      <w:r w:rsidR="00BE0B63">
        <w:rPr>
          <w:rFonts w:ascii="Verdana" w:hAnsi="Verdana"/>
          <w:color w:val="404040" w:themeColor="text1" w:themeTint="BF"/>
          <w:sz w:val="20"/>
          <w:szCs w:val="20"/>
        </w:rPr>
        <w:t xml:space="preserve"> </w:t>
      </w:r>
      <w:r w:rsidR="00493847">
        <w:rPr>
          <w:rFonts w:ascii="Verdana" w:hAnsi="Verdana"/>
          <w:color w:val="404040" w:themeColor="text1" w:themeTint="BF"/>
          <w:sz w:val="20"/>
          <w:szCs w:val="20"/>
        </w:rPr>
        <w:t>Much of Paul’s letters include the importance of unit</w:t>
      </w:r>
      <w:r w:rsidR="00BC7D81">
        <w:rPr>
          <w:rFonts w:ascii="Verdana" w:hAnsi="Verdana"/>
          <w:color w:val="404040" w:themeColor="text1" w:themeTint="BF"/>
          <w:sz w:val="20"/>
          <w:szCs w:val="20"/>
        </w:rPr>
        <w:t>y</w:t>
      </w:r>
      <w:r w:rsidR="00493847">
        <w:rPr>
          <w:rFonts w:ascii="Verdana" w:hAnsi="Verdana"/>
          <w:color w:val="404040" w:themeColor="text1" w:themeTint="BF"/>
          <w:sz w:val="20"/>
          <w:szCs w:val="20"/>
        </w:rPr>
        <w:t xml:space="preserve"> within the church. One of Jesus’ last prayers was that His followers would be one (</w:t>
      </w:r>
      <w:r w:rsidR="00493847">
        <w:rPr>
          <w:rFonts w:ascii="Verdana" w:hAnsi="Verdana"/>
          <w:i/>
          <w:iCs/>
          <w:color w:val="404040" w:themeColor="text1" w:themeTint="BF"/>
          <w:sz w:val="20"/>
          <w:szCs w:val="20"/>
        </w:rPr>
        <w:t>Jn. 17:11, 22</w:t>
      </w:r>
      <w:r w:rsidR="00493847">
        <w:rPr>
          <w:rFonts w:ascii="Verdana" w:hAnsi="Verdana"/>
          <w:color w:val="404040" w:themeColor="text1" w:themeTint="BF"/>
          <w:sz w:val="20"/>
          <w:szCs w:val="20"/>
        </w:rPr>
        <w:t xml:space="preserve">). </w:t>
      </w:r>
      <w:r w:rsidR="00BC7D81">
        <w:rPr>
          <w:rFonts w:ascii="Verdana" w:hAnsi="Verdana"/>
          <w:color w:val="404040" w:themeColor="text1" w:themeTint="BF"/>
          <w:sz w:val="20"/>
          <w:szCs w:val="20"/>
        </w:rPr>
        <w:t>But, for the love of God, we must pursue peace with all people.</w:t>
      </w:r>
    </w:p>
    <w:p w14:paraId="00FB8185" w14:textId="77777777" w:rsidR="00BC7D81" w:rsidRPr="00BC7D81" w:rsidRDefault="00BC7D81" w:rsidP="00BC7D81">
      <w:pPr>
        <w:pStyle w:val="ListParagraph"/>
        <w:rPr>
          <w:rFonts w:ascii="Verdana" w:hAnsi="Verdana"/>
          <w:color w:val="404040" w:themeColor="text1" w:themeTint="BF"/>
          <w:sz w:val="20"/>
          <w:szCs w:val="20"/>
        </w:rPr>
      </w:pPr>
    </w:p>
    <w:p w14:paraId="4F3C30E6" w14:textId="5AB96EFF" w:rsidR="00BC7D81" w:rsidRPr="00BC7D81" w:rsidRDefault="00617A84" w:rsidP="00BC7D81">
      <w:pPr>
        <w:pStyle w:val="ListParagraph"/>
        <w:numPr>
          <w:ilvl w:val="0"/>
          <w:numId w:val="5"/>
        </w:numPr>
        <w:spacing w:line="276" w:lineRule="auto"/>
        <w:ind w:left="1080"/>
        <w:rPr>
          <w:rFonts w:ascii="Verdana" w:hAnsi="Verdana"/>
          <w:color w:val="404040" w:themeColor="text1" w:themeTint="BF"/>
          <w:sz w:val="20"/>
          <w:szCs w:val="20"/>
        </w:rPr>
      </w:pPr>
      <w:r>
        <w:rPr>
          <w:rFonts w:ascii="Verdana" w:hAnsi="Verdana"/>
          <w:b/>
          <w:bCs/>
          <w:color w:val="404040" w:themeColor="text1" w:themeTint="BF"/>
          <w:sz w:val="20"/>
          <w:szCs w:val="20"/>
        </w:rPr>
        <w:t>The Hard Thing</w:t>
      </w:r>
      <w:r w:rsidR="00BC7D81">
        <w:rPr>
          <w:rFonts w:ascii="Verdana" w:hAnsi="Verdana"/>
          <w:b/>
          <w:bCs/>
          <w:color w:val="404040" w:themeColor="text1" w:themeTint="BF"/>
          <w:sz w:val="20"/>
          <w:szCs w:val="20"/>
        </w:rPr>
        <w:t xml:space="preserve"> </w:t>
      </w:r>
      <w:r w:rsidR="00BC7D81">
        <w:rPr>
          <w:rFonts w:ascii="Verdana" w:hAnsi="Verdana"/>
          <w:color w:val="404040" w:themeColor="text1" w:themeTint="BF"/>
          <w:sz w:val="20"/>
          <w:szCs w:val="20"/>
        </w:rPr>
        <w:t>(</w:t>
      </w:r>
      <w:r w:rsidR="00BC7D81">
        <w:rPr>
          <w:rFonts w:ascii="Verdana" w:hAnsi="Verdana"/>
          <w:i/>
          <w:iCs/>
          <w:color w:val="404040" w:themeColor="text1" w:themeTint="BF"/>
          <w:sz w:val="20"/>
          <w:szCs w:val="20"/>
        </w:rPr>
        <w:t>Phil. 4:2-9; Phi. 1:1-25</w:t>
      </w:r>
      <w:r w:rsidR="00BC7D81">
        <w:rPr>
          <w:rFonts w:ascii="Verdana" w:hAnsi="Verdana"/>
          <w:color w:val="404040" w:themeColor="text1" w:themeTint="BF"/>
          <w:sz w:val="20"/>
          <w:szCs w:val="20"/>
        </w:rPr>
        <w:t>)</w:t>
      </w:r>
      <w:r w:rsidR="00BC7D81" w:rsidRPr="00BC7D81">
        <w:rPr>
          <w:rFonts w:ascii="Verdana" w:hAnsi="Verdana"/>
          <w:color w:val="404040" w:themeColor="text1" w:themeTint="BF"/>
          <w:sz w:val="20"/>
          <w:szCs w:val="20"/>
        </w:rPr>
        <w:t>:</w:t>
      </w:r>
      <w:r w:rsidR="00BC7D81">
        <w:rPr>
          <w:rFonts w:ascii="Verdana" w:hAnsi="Verdana"/>
          <w:b/>
          <w:bCs/>
          <w:color w:val="404040" w:themeColor="text1" w:themeTint="BF"/>
          <w:sz w:val="20"/>
          <w:szCs w:val="20"/>
        </w:rPr>
        <w:t xml:space="preserve"> </w:t>
      </w:r>
      <w:r w:rsidR="00BC7D81">
        <w:rPr>
          <w:rFonts w:ascii="Verdana" w:hAnsi="Verdana"/>
          <w:color w:val="404040" w:themeColor="text1" w:themeTint="BF"/>
          <w:sz w:val="20"/>
          <w:szCs w:val="20"/>
        </w:rPr>
        <w:t xml:space="preserve">Twice this week Paul encouraged people to reconcile their differences, once with Philemon and Onesimus, and then with Euodia and Syntyche. </w:t>
      </w:r>
      <w:r w:rsidR="00BC7D81" w:rsidRPr="00BC7D81">
        <w:rPr>
          <w:rFonts w:ascii="Verdana" w:hAnsi="Verdana"/>
          <w:color w:val="404040" w:themeColor="text1" w:themeTint="BF"/>
          <w:sz w:val="20"/>
          <w:szCs w:val="20"/>
        </w:rPr>
        <w:t xml:space="preserve">While it is easy for us to talk about unity, it is another thing to achieve it. </w:t>
      </w:r>
      <w:r w:rsidR="00BC7D81">
        <w:rPr>
          <w:rFonts w:ascii="Verdana" w:hAnsi="Verdana"/>
          <w:color w:val="404040" w:themeColor="text1" w:themeTint="BF"/>
          <w:sz w:val="20"/>
          <w:szCs w:val="20"/>
        </w:rPr>
        <w:t>None of us enjoys confrontation, but sometimes it is necessary in order “to maintain the unity in the bond of peace” (</w:t>
      </w:r>
      <w:r w:rsidR="00BC7D81">
        <w:rPr>
          <w:rFonts w:ascii="Verdana" w:hAnsi="Verdana"/>
          <w:i/>
          <w:iCs/>
          <w:color w:val="404040" w:themeColor="text1" w:themeTint="BF"/>
          <w:sz w:val="20"/>
          <w:szCs w:val="20"/>
        </w:rPr>
        <w:t>Eph. 4:2</w:t>
      </w:r>
      <w:r w:rsidR="00BC7D81">
        <w:rPr>
          <w:rFonts w:ascii="Verdana" w:hAnsi="Verdana"/>
          <w:color w:val="404040" w:themeColor="text1" w:themeTint="BF"/>
          <w:sz w:val="20"/>
          <w:szCs w:val="20"/>
        </w:rPr>
        <w:t>). For the love of God, it is necessary for us to do the hard thing and forgive, forbear, and rebuild broken relationships.</w:t>
      </w:r>
    </w:p>
    <w:p w14:paraId="08DE324C" w14:textId="77777777" w:rsidR="00BC7D81" w:rsidRPr="00BC7D81" w:rsidRDefault="00BC7D81" w:rsidP="00BC7D81">
      <w:pPr>
        <w:pStyle w:val="ListParagraph"/>
        <w:spacing w:line="276" w:lineRule="auto"/>
        <w:ind w:left="1080"/>
        <w:rPr>
          <w:rFonts w:ascii="Verdana" w:hAnsi="Verdana"/>
          <w:color w:val="404040" w:themeColor="text1" w:themeTint="BF"/>
          <w:sz w:val="20"/>
          <w:szCs w:val="20"/>
        </w:rPr>
      </w:pPr>
    </w:p>
    <w:p w14:paraId="1687676C" w14:textId="5C607C56" w:rsidR="00A758C3" w:rsidRPr="00B65BB4" w:rsidRDefault="00A758C3" w:rsidP="00A758C3">
      <w:pPr>
        <w:spacing w:line="276" w:lineRule="auto"/>
        <w:rPr>
          <w:rFonts w:ascii="Verdana" w:hAnsi="Verdana"/>
          <w:b/>
          <w:bCs/>
          <w:sz w:val="20"/>
          <w:szCs w:val="20"/>
        </w:rPr>
      </w:pPr>
      <w:r>
        <w:rPr>
          <w:rFonts w:ascii="Verdana" w:hAnsi="Verdana"/>
          <w:b/>
          <w:bCs/>
          <w:color w:val="4472C4" w:themeColor="accent1"/>
          <w:sz w:val="20"/>
          <w:szCs w:val="20"/>
        </w:rPr>
        <w:t>The Bottom Line</w:t>
      </w:r>
    </w:p>
    <w:p w14:paraId="639763F6" w14:textId="309AB2D5" w:rsidR="00A758C3" w:rsidRDefault="007E6538" w:rsidP="00A758C3">
      <w:p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It is for the love of God that we love others and seek to be at peace with them.</w:t>
      </w:r>
    </w:p>
    <w:p w14:paraId="5553AE6A" w14:textId="065702A6" w:rsidR="00A758C3" w:rsidRDefault="00A758C3" w:rsidP="00A758C3">
      <w:pPr>
        <w:spacing w:line="276" w:lineRule="auto"/>
        <w:rPr>
          <w:rFonts w:ascii="Verdana" w:hAnsi="Verdana"/>
          <w:color w:val="404040" w:themeColor="text1" w:themeTint="BF"/>
          <w:sz w:val="20"/>
          <w:szCs w:val="20"/>
        </w:rPr>
      </w:pPr>
    </w:p>
    <w:p w14:paraId="3F3FF0E8" w14:textId="6E135E0F" w:rsidR="00A758C3" w:rsidRPr="00B65BB4" w:rsidRDefault="00A758C3" w:rsidP="00A758C3">
      <w:pPr>
        <w:spacing w:line="276" w:lineRule="auto"/>
        <w:rPr>
          <w:rFonts w:ascii="Verdana" w:hAnsi="Verdana"/>
          <w:b/>
          <w:bCs/>
          <w:sz w:val="20"/>
          <w:szCs w:val="20"/>
        </w:rPr>
      </w:pPr>
      <w:r>
        <w:rPr>
          <w:rFonts w:ascii="Verdana" w:hAnsi="Verdana"/>
          <w:b/>
          <w:bCs/>
          <w:color w:val="4472C4" w:themeColor="accent1"/>
          <w:sz w:val="20"/>
          <w:szCs w:val="20"/>
        </w:rPr>
        <w:t>Questions to Consider</w:t>
      </w:r>
    </w:p>
    <w:p w14:paraId="6C321E55" w14:textId="77777777" w:rsidR="00DA265D" w:rsidRDefault="00DA265D" w:rsidP="00A758C3">
      <w:pPr>
        <w:spacing w:line="276" w:lineRule="auto"/>
        <w:rPr>
          <w:rFonts w:ascii="Verdana" w:hAnsi="Verdana"/>
          <w:color w:val="404040" w:themeColor="text1" w:themeTint="BF"/>
          <w:sz w:val="20"/>
          <w:szCs w:val="20"/>
        </w:rPr>
      </w:pPr>
    </w:p>
    <w:p w14:paraId="4FAC4A76" w14:textId="77777777" w:rsidR="00DC452F" w:rsidRDefault="00BC7D81" w:rsidP="00DC452F">
      <w:pPr>
        <w:pStyle w:val="ListParagraph"/>
        <w:numPr>
          <w:ilvl w:val="0"/>
          <w:numId w:val="2"/>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In order to obstruct the pursuit of our “one thing,” Satan</w:t>
      </w:r>
      <w:r w:rsidR="00DC452F">
        <w:rPr>
          <w:rFonts w:ascii="Verdana" w:hAnsi="Verdana"/>
          <w:color w:val="404040" w:themeColor="text1" w:themeTint="BF"/>
          <w:sz w:val="20"/>
          <w:szCs w:val="20"/>
        </w:rPr>
        <w:t xml:space="preserve"> places roadblocks in our way — our past (sin and shame), our successes (appealing to our pride), the world (attractions, distractions), and/or people (who either discourage us or who have fallen away). How do we overcome these obstacles?</w:t>
      </w:r>
    </w:p>
    <w:p w14:paraId="100F844A" w14:textId="5C94B6B1" w:rsidR="00DC452F" w:rsidRPr="00DC452F" w:rsidRDefault="00DC452F" w:rsidP="00DC452F">
      <w:pPr>
        <w:pStyle w:val="ListParagraph"/>
        <w:numPr>
          <w:ilvl w:val="0"/>
          <w:numId w:val="2"/>
        </w:numPr>
        <w:spacing w:line="276" w:lineRule="auto"/>
        <w:rPr>
          <w:rFonts w:ascii="Verdana" w:hAnsi="Verdana"/>
          <w:color w:val="404040" w:themeColor="text1" w:themeTint="BF"/>
          <w:sz w:val="20"/>
          <w:szCs w:val="20"/>
        </w:rPr>
      </w:pPr>
      <w:r w:rsidRPr="00DC452F">
        <w:rPr>
          <w:rFonts w:ascii="Verdana" w:hAnsi="Verdana"/>
          <w:color w:val="404040" w:themeColor="text1" w:themeTint="BF"/>
          <w:sz w:val="20"/>
          <w:szCs w:val="20"/>
        </w:rPr>
        <w:t xml:space="preserve">Paul encouraged us to be participants of the gospel. We are not to watch, but to do, not only to receive, but to give, not only to be ministered to, but to engage in ministry. Which of these </w:t>
      </w:r>
      <w:r>
        <w:rPr>
          <w:rFonts w:ascii="Verdana" w:hAnsi="Verdana"/>
          <w:color w:val="404040" w:themeColor="text1" w:themeTint="BF"/>
          <w:sz w:val="20"/>
          <w:szCs w:val="20"/>
        </w:rPr>
        <w:t xml:space="preserve">categories </w:t>
      </w:r>
      <w:r w:rsidRPr="00DC452F">
        <w:rPr>
          <w:rFonts w:ascii="Verdana" w:hAnsi="Verdana"/>
          <w:color w:val="404040" w:themeColor="text1" w:themeTint="BF"/>
          <w:sz w:val="20"/>
          <w:szCs w:val="20"/>
        </w:rPr>
        <w:t>best describes your attitude and efforts regarding the church?</w:t>
      </w:r>
    </w:p>
    <w:p w14:paraId="46548BE0" w14:textId="5249736C" w:rsidR="00DC452F" w:rsidRDefault="00DC452F" w:rsidP="007E6538">
      <w:pPr>
        <w:pStyle w:val="ListParagraph"/>
        <w:numPr>
          <w:ilvl w:val="0"/>
          <w:numId w:val="2"/>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How are you financially support</w:t>
      </w:r>
      <w:r w:rsidR="004C62A0">
        <w:rPr>
          <w:rFonts w:ascii="Verdana" w:hAnsi="Verdana"/>
          <w:color w:val="404040" w:themeColor="text1" w:themeTint="BF"/>
          <w:sz w:val="20"/>
          <w:szCs w:val="20"/>
        </w:rPr>
        <w:t>ing</w:t>
      </w:r>
      <w:r>
        <w:rPr>
          <w:rFonts w:ascii="Verdana" w:hAnsi="Verdana"/>
          <w:color w:val="404040" w:themeColor="text1" w:themeTint="BF"/>
          <w:sz w:val="20"/>
          <w:szCs w:val="20"/>
        </w:rPr>
        <w:t xml:space="preserve"> gospel work inside and outside the church?</w:t>
      </w:r>
    </w:p>
    <w:p w14:paraId="1539E2D5" w14:textId="0328049C" w:rsidR="00DC452F" w:rsidRDefault="00DC452F" w:rsidP="007E6538">
      <w:pPr>
        <w:pStyle w:val="ListParagraph"/>
        <w:numPr>
          <w:ilvl w:val="0"/>
          <w:numId w:val="2"/>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Paul prescribed selfless servitude as the key to achieving unity in the church. Is he right? Why or why not? What other suggestions do you have for achieving unity in the church?</w:t>
      </w:r>
    </w:p>
    <w:p w14:paraId="314585C0" w14:textId="0241B40B" w:rsidR="00DC452F" w:rsidRDefault="00DC452F" w:rsidP="007E6538">
      <w:pPr>
        <w:pStyle w:val="ListParagraph"/>
        <w:numPr>
          <w:ilvl w:val="0"/>
          <w:numId w:val="2"/>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 xml:space="preserve">Why is it so difficult to live in harmony </w:t>
      </w:r>
      <w:r w:rsidR="004C62A0">
        <w:rPr>
          <w:rFonts w:ascii="Verdana" w:hAnsi="Verdana"/>
          <w:color w:val="404040" w:themeColor="text1" w:themeTint="BF"/>
          <w:sz w:val="20"/>
          <w:szCs w:val="20"/>
        </w:rPr>
        <w:t>with</w:t>
      </w:r>
      <w:r>
        <w:rPr>
          <w:rFonts w:ascii="Verdana" w:hAnsi="Verdana"/>
          <w:color w:val="404040" w:themeColor="text1" w:themeTint="BF"/>
          <w:sz w:val="20"/>
          <w:szCs w:val="20"/>
        </w:rPr>
        <w:t xml:space="preserve"> other people inside and outside the church?</w:t>
      </w:r>
    </w:p>
    <w:p w14:paraId="5225BCDC" w14:textId="66E2BAE4" w:rsidR="00BC7D81" w:rsidRDefault="00DC452F" w:rsidP="00DC452F">
      <w:pPr>
        <w:pStyle w:val="ListParagraph"/>
        <w:numPr>
          <w:ilvl w:val="0"/>
          <w:numId w:val="2"/>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Why is reconciling broken relationships so difficult? What does it require of you to reconcile with another person?</w:t>
      </w:r>
    </w:p>
    <w:p w14:paraId="2328A08F" w14:textId="01841B5A" w:rsidR="00DC452F" w:rsidRDefault="00DC452F" w:rsidP="00DC452F">
      <w:pPr>
        <w:pStyle w:val="ListParagraph"/>
        <w:numPr>
          <w:ilvl w:val="0"/>
          <w:numId w:val="2"/>
        </w:numPr>
        <w:spacing w:line="276" w:lineRule="auto"/>
        <w:rPr>
          <w:rFonts w:ascii="Verdana" w:hAnsi="Verdana"/>
          <w:color w:val="404040" w:themeColor="text1" w:themeTint="BF"/>
          <w:sz w:val="20"/>
          <w:szCs w:val="20"/>
        </w:rPr>
      </w:pPr>
      <w:r>
        <w:rPr>
          <w:rFonts w:ascii="Verdana" w:hAnsi="Verdana"/>
          <w:color w:val="404040" w:themeColor="text1" w:themeTint="BF"/>
          <w:sz w:val="20"/>
          <w:szCs w:val="20"/>
        </w:rPr>
        <w:t xml:space="preserve">Share a </w:t>
      </w:r>
      <w:r w:rsidR="00617A84">
        <w:rPr>
          <w:rFonts w:ascii="Verdana" w:hAnsi="Verdana"/>
          <w:color w:val="404040" w:themeColor="text1" w:themeTint="BF"/>
          <w:sz w:val="20"/>
          <w:szCs w:val="20"/>
        </w:rPr>
        <w:t xml:space="preserve">reconciliation </w:t>
      </w:r>
      <w:r>
        <w:rPr>
          <w:rFonts w:ascii="Verdana" w:hAnsi="Verdana"/>
          <w:color w:val="404040" w:themeColor="text1" w:themeTint="BF"/>
          <w:sz w:val="20"/>
          <w:szCs w:val="20"/>
        </w:rPr>
        <w:t>success story</w:t>
      </w:r>
      <w:r w:rsidR="00617A84">
        <w:rPr>
          <w:rFonts w:ascii="Verdana" w:hAnsi="Verdana"/>
          <w:color w:val="404040" w:themeColor="text1" w:themeTint="BF"/>
          <w:sz w:val="20"/>
          <w:szCs w:val="20"/>
        </w:rPr>
        <w:t>. What did you learn through the process?</w:t>
      </w:r>
    </w:p>
    <w:p w14:paraId="4419F4C2" w14:textId="52BFBC01" w:rsidR="00617A84" w:rsidRPr="00DC452F" w:rsidRDefault="003659FF" w:rsidP="00DC452F">
      <w:pPr>
        <w:pStyle w:val="ListParagraph"/>
        <w:numPr>
          <w:ilvl w:val="0"/>
          <w:numId w:val="2"/>
        </w:numPr>
        <w:spacing w:line="276" w:lineRule="auto"/>
        <w:rPr>
          <w:rFonts w:ascii="Verdana" w:hAnsi="Verdana"/>
          <w:color w:val="404040" w:themeColor="text1" w:themeTint="BF"/>
          <w:sz w:val="20"/>
          <w:szCs w:val="20"/>
        </w:rPr>
      </w:pPr>
      <w:r>
        <w:rPr>
          <w:noProof/>
        </w:rPr>
        <mc:AlternateContent>
          <mc:Choice Requires="wps">
            <w:drawing>
              <wp:anchor distT="0" distB="0" distL="114300" distR="114300" simplePos="0" relativeHeight="251664384" behindDoc="0" locked="0" layoutInCell="1" allowOverlap="1" wp14:anchorId="209C4C0E" wp14:editId="7E759A93">
                <wp:simplePos x="0" y="0"/>
                <wp:positionH relativeFrom="page">
                  <wp:align>right</wp:align>
                </wp:positionH>
                <wp:positionV relativeFrom="paragraph">
                  <wp:posOffset>754911</wp:posOffset>
                </wp:positionV>
                <wp:extent cx="7740015" cy="520065"/>
                <wp:effectExtent l="0" t="0" r="0" b="0"/>
                <wp:wrapNone/>
                <wp:docPr id="401339980" name="Text Box 3"/>
                <wp:cNvGraphicFramePr/>
                <a:graphic xmlns:a="http://schemas.openxmlformats.org/drawingml/2006/main">
                  <a:graphicData uri="http://schemas.microsoft.com/office/word/2010/wordprocessingShape">
                    <wps:wsp>
                      <wps:cNvSpPr txBox="1"/>
                      <wps:spPr>
                        <a:xfrm>
                          <a:off x="0" y="0"/>
                          <a:ext cx="7740015" cy="520065"/>
                        </a:xfrm>
                        <a:prstGeom prst="rect">
                          <a:avLst/>
                        </a:prstGeom>
                        <a:noFill/>
                        <a:ln w="6350">
                          <a:noFill/>
                        </a:ln>
                      </wps:spPr>
                      <wps:txbx>
                        <w:txbxContent>
                          <w:p w14:paraId="5E753E43" w14:textId="43BF825B" w:rsidR="003659FF" w:rsidRPr="00F81CA1" w:rsidRDefault="003659FF" w:rsidP="003659FF">
                            <w:pPr>
                              <w:jc w:val="center"/>
                              <w:rPr>
                                <w:rFonts w:ascii="Verdana" w:hAnsi="Verdana"/>
                                <w:color w:val="595959" w:themeColor="text1" w:themeTint="A6"/>
                                <w:sz w:val="18"/>
                                <w:szCs w:val="18"/>
                              </w:rPr>
                            </w:pPr>
                            <w:r>
                              <w:rPr>
                                <w:rFonts w:ascii="Verdana" w:hAnsi="Verdana"/>
                                <w:color w:val="595959" w:themeColor="text1" w:themeTint="A6"/>
                                <w:sz w:val="18"/>
                                <w:szCs w:val="18"/>
                              </w:rPr>
                              <w:t>1</w:t>
                            </w:r>
                            <w:r>
                              <w:rPr>
                                <w:rFonts w:ascii="Verdana" w:hAnsi="Verdana"/>
                                <w:color w:val="595959" w:themeColor="text1" w:themeTint="A6"/>
                                <w:sz w:val="18"/>
                                <w:szCs w:val="18"/>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4C0E" id="_x0000_s1028" type="#_x0000_t202" style="position:absolute;left:0;text-align:left;margin-left:558.25pt;margin-top:59.45pt;width:609.45pt;height:40.9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" filled="f" stroked="f" strokeweight=".5pt">
                <v:textbox>
                  <w:txbxContent>
                    <w:p w14:paraId="5E753E43" w14:textId="43BF825B" w:rsidR="003659FF" w:rsidRPr="00F81CA1" w:rsidRDefault="003659FF" w:rsidP="003659FF">
                      <w:pPr>
                        <w:jc w:val="center"/>
                        <w:rPr>
                          <w:rFonts w:ascii="Verdana" w:hAnsi="Verdana"/>
                          <w:color w:val="595959" w:themeColor="text1" w:themeTint="A6"/>
                          <w:sz w:val="18"/>
                          <w:szCs w:val="18"/>
                        </w:rPr>
                      </w:pPr>
                      <w:r>
                        <w:rPr>
                          <w:rFonts w:ascii="Verdana" w:hAnsi="Verdana"/>
                          <w:color w:val="595959" w:themeColor="text1" w:themeTint="A6"/>
                          <w:sz w:val="18"/>
                          <w:szCs w:val="18"/>
                        </w:rPr>
                        <w:t>1</w:t>
                      </w:r>
                      <w:r>
                        <w:rPr>
                          <w:rFonts w:ascii="Verdana" w:hAnsi="Verdana"/>
                          <w:color w:val="595959" w:themeColor="text1" w:themeTint="A6"/>
                          <w:sz w:val="18"/>
                          <w:szCs w:val="18"/>
                        </w:rPr>
                        <w:t>62</w:t>
                      </w:r>
                    </w:p>
                  </w:txbxContent>
                </v:textbox>
                <w10:wrap anchorx="page"/>
              </v:shape>
            </w:pict>
          </mc:Fallback>
        </mc:AlternateContent>
      </w:r>
      <w:r w:rsidR="00617A84">
        <w:rPr>
          <w:rFonts w:ascii="Verdana" w:hAnsi="Verdana"/>
          <w:color w:val="404040" w:themeColor="text1" w:themeTint="BF"/>
          <w:sz w:val="20"/>
          <w:szCs w:val="20"/>
        </w:rPr>
        <w:t>With whom do you need to reconcile a broken relationship? For the love of God, do it.</w:t>
      </w:r>
    </w:p>
    <w:sectPr w:rsidR="00617A84" w:rsidRPr="00DC452F" w:rsidSect="00A758C3">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ED21" w14:textId="77777777" w:rsidR="001F6940" w:rsidRDefault="001F6940" w:rsidP="008B6C37">
      <w:r>
        <w:separator/>
      </w:r>
    </w:p>
  </w:endnote>
  <w:endnote w:type="continuationSeparator" w:id="0">
    <w:p w14:paraId="5FC84B7A" w14:textId="77777777" w:rsidR="001F6940" w:rsidRDefault="001F6940" w:rsidP="008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14F3" w14:textId="77777777" w:rsidR="001F6940" w:rsidRDefault="001F6940" w:rsidP="008B6C37">
      <w:r>
        <w:separator/>
      </w:r>
    </w:p>
  </w:footnote>
  <w:footnote w:type="continuationSeparator" w:id="0">
    <w:p w14:paraId="09B238EC" w14:textId="77777777" w:rsidR="001F6940" w:rsidRDefault="001F6940" w:rsidP="008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13FC"/>
    <w:multiLevelType w:val="hybridMultilevel"/>
    <w:tmpl w:val="B922EBA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2506B82"/>
    <w:multiLevelType w:val="hybridMultilevel"/>
    <w:tmpl w:val="950C5A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F622ED3"/>
    <w:multiLevelType w:val="hybridMultilevel"/>
    <w:tmpl w:val="11AC521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2743D"/>
    <w:multiLevelType w:val="hybridMultilevel"/>
    <w:tmpl w:val="B922E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0F0CB5"/>
    <w:multiLevelType w:val="hybridMultilevel"/>
    <w:tmpl w:val="B8AAD3D0"/>
    <w:lvl w:ilvl="0" w:tplc="D138E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7508059">
    <w:abstractNumId w:val="1"/>
  </w:num>
  <w:num w:numId="2" w16cid:durableId="1937597998">
    <w:abstractNumId w:val="2"/>
  </w:num>
  <w:num w:numId="3" w16cid:durableId="336272941">
    <w:abstractNumId w:val="4"/>
  </w:num>
  <w:num w:numId="4" w16cid:durableId="529801990">
    <w:abstractNumId w:val="3"/>
  </w:num>
  <w:num w:numId="5" w16cid:durableId="158291137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14"/>
    <w:rsid w:val="00014A92"/>
    <w:rsid w:val="00015A3A"/>
    <w:rsid w:val="00044BED"/>
    <w:rsid w:val="000453FD"/>
    <w:rsid w:val="0005797A"/>
    <w:rsid w:val="0006487A"/>
    <w:rsid w:val="00066D02"/>
    <w:rsid w:val="000710A2"/>
    <w:rsid w:val="00093C1F"/>
    <w:rsid w:val="00093CEA"/>
    <w:rsid w:val="000B2E7E"/>
    <w:rsid w:val="000B3E39"/>
    <w:rsid w:val="000B775A"/>
    <w:rsid w:val="000C42FC"/>
    <w:rsid w:val="000C607B"/>
    <w:rsid w:val="000D7847"/>
    <w:rsid w:val="000E35EF"/>
    <w:rsid w:val="00120467"/>
    <w:rsid w:val="00121ECB"/>
    <w:rsid w:val="00124C34"/>
    <w:rsid w:val="0012593B"/>
    <w:rsid w:val="00125D1A"/>
    <w:rsid w:val="00135F50"/>
    <w:rsid w:val="00152813"/>
    <w:rsid w:val="001571B5"/>
    <w:rsid w:val="00165CB6"/>
    <w:rsid w:val="0016702E"/>
    <w:rsid w:val="00170053"/>
    <w:rsid w:val="00174CED"/>
    <w:rsid w:val="00183E77"/>
    <w:rsid w:val="00190E40"/>
    <w:rsid w:val="001914BF"/>
    <w:rsid w:val="00194124"/>
    <w:rsid w:val="00195406"/>
    <w:rsid w:val="001956D8"/>
    <w:rsid w:val="00195CFA"/>
    <w:rsid w:val="001965E4"/>
    <w:rsid w:val="001C3955"/>
    <w:rsid w:val="001D2E96"/>
    <w:rsid w:val="001D5319"/>
    <w:rsid w:val="001E6FD0"/>
    <w:rsid w:val="001F665B"/>
    <w:rsid w:val="001F6940"/>
    <w:rsid w:val="00203E49"/>
    <w:rsid w:val="002135F6"/>
    <w:rsid w:val="002136F6"/>
    <w:rsid w:val="002161D2"/>
    <w:rsid w:val="002307BC"/>
    <w:rsid w:val="002307C9"/>
    <w:rsid w:val="0023280F"/>
    <w:rsid w:val="002421D7"/>
    <w:rsid w:val="002513B6"/>
    <w:rsid w:val="002521A1"/>
    <w:rsid w:val="00252A01"/>
    <w:rsid w:val="0025614C"/>
    <w:rsid w:val="00262984"/>
    <w:rsid w:val="0026505C"/>
    <w:rsid w:val="00273CAF"/>
    <w:rsid w:val="00276FBF"/>
    <w:rsid w:val="002840DE"/>
    <w:rsid w:val="002C0692"/>
    <w:rsid w:val="002D04A1"/>
    <w:rsid w:val="002D2986"/>
    <w:rsid w:val="002D748D"/>
    <w:rsid w:val="002E02CA"/>
    <w:rsid w:val="002E37B1"/>
    <w:rsid w:val="002E47B6"/>
    <w:rsid w:val="002E71CB"/>
    <w:rsid w:val="002F3848"/>
    <w:rsid w:val="002F567A"/>
    <w:rsid w:val="0031743B"/>
    <w:rsid w:val="0032596C"/>
    <w:rsid w:val="00340FAE"/>
    <w:rsid w:val="00344C0E"/>
    <w:rsid w:val="00350B6A"/>
    <w:rsid w:val="003545EA"/>
    <w:rsid w:val="00356637"/>
    <w:rsid w:val="003659FF"/>
    <w:rsid w:val="0038188D"/>
    <w:rsid w:val="00381A6C"/>
    <w:rsid w:val="00382553"/>
    <w:rsid w:val="00396C34"/>
    <w:rsid w:val="003A048D"/>
    <w:rsid w:val="003B7EDB"/>
    <w:rsid w:val="003C19A3"/>
    <w:rsid w:val="003C25B4"/>
    <w:rsid w:val="003E070B"/>
    <w:rsid w:val="003F24B8"/>
    <w:rsid w:val="00403BD2"/>
    <w:rsid w:val="00404A24"/>
    <w:rsid w:val="00410515"/>
    <w:rsid w:val="00411727"/>
    <w:rsid w:val="00412A8F"/>
    <w:rsid w:val="00414A02"/>
    <w:rsid w:val="004165BF"/>
    <w:rsid w:val="0042085B"/>
    <w:rsid w:val="0042312F"/>
    <w:rsid w:val="004250E5"/>
    <w:rsid w:val="004316C5"/>
    <w:rsid w:val="004344C2"/>
    <w:rsid w:val="00436883"/>
    <w:rsid w:val="00446E37"/>
    <w:rsid w:val="00457A56"/>
    <w:rsid w:val="00467F91"/>
    <w:rsid w:val="0047257B"/>
    <w:rsid w:val="004728DF"/>
    <w:rsid w:val="0047435C"/>
    <w:rsid w:val="00475EF8"/>
    <w:rsid w:val="0048029C"/>
    <w:rsid w:val="00483A58"/>
    <w:rsid w:val="00493847"/>
    <w:rsid w:val="004A22D4"/>
    <w:rsid w:val="004A5230"/>
    <w:rsid w:val="004A709D"/>
    <w:rsid w:val="004B2231"/>
    <w:rsid w:val="004B5323"/>
    <w:rsid w:val="004B644C"/>
    <w:rsid w:val="004B7B5B"/>
    <w:rsid w:val="004C4D61"/>
    <w:rsid w:val="004C62A0"/>
    <w:rsid w:val="004C6A27"/>
    <w:rsid w:val="004E072F"/>
    <w:rsid w:val="004F088A"/>
    <w:rsid w:val="004F6432"/>
    <w:rsid w:val="005050C2"/>
    <w:rsid w:val="005155A9"/>
    <w:rsid w:val="005203C4"/>
    <w:rsid w:val="005207E3"/>
    <w:rsid w:val="00523732"/>
    <w:rsid w:val="00526759"/>
    <w:rsid w:val="00527AA3"/>
    <w:rsid w:val="00530A09"/>
    <w:rsid w:val="00535579"/>
    <w:rsid w:val="00535908"/>
    <w:rsid w:val="005366BA"/>
    <w:rsid w:val="0054216D"/>
    <w:rsid w:val="00547FB1"/>
    <w:rsid w:val="00554571"/>
    <w:rsid w:val="00563ACD"/>
    <w:rsid w:val="005710EF"/>
    <w:rsid w:val="00582A66"/>
    <w:rsid w:val="0059015B"/>
    <w:rsid w:val="005A420E"/>
    <w:rsid w:val="005B2973"/>
    <w:rsid w:val="005C16CF"/>
    <w:rsid w:val="005C25A1"/>
    <w:rsid w:val="005D4020"/>
    <w:rsid w:val="005E723F"/>
    <w:rsid w:val="005F32C2"/>
    <w:rsid w:val="006011FC"/>
    <w:rsid w:val="00603272"/>
    <w:rsid w:val="00617A84"/>
    <w:rsid w:val="006234F9"/>
    <w:rsid w:val="00625002"/>
    <w:rsid w:val="00633CA1"/>
    <w:rsid w:val="00657AA7"/>
    <w:rsid w:val="00674CD1"/>
    <w:rsid w:val="00682387"/>
    <w:rsid w:val="00697EEF"/>
    <w:rsid w:val="006A7122"/>
    <w:rsid w:val="006B16D4"/>
    <w:rsid w:val="006B7230"/>
    <w:rsid w:val="006C4F3D"/>
    <w:rsid w:val="006D793F"/>
    <w:rsid w:val="006E5DCC"/>
    <w:rsid w:val="006F1145"/>
    <w:rsid w:val="006F187B"/>
    <w:rsid w:val="0071162A"/>
    <w:rsid w:val="00721078"/>
    <w:rsid w:val="007258C0"/>
    <w:rsid w:val="0073505E"/>
    <w:rsid w:val="007377F3"/>
    <w:rsid w:val="00750114"/>
    <w:rsid w:val="00751ED9"/>
    <w:rsid w:val="007627C6"/>
    <w:rsid w:val="0076596D"/>
    <w:rsid w:val="007802DB"/>
    <w:rsid w:val="00794C6A"/>
    <w:rsid w:val="007951C4"/>
    <w:rsid w:val="0079700B"/>
    <w:rsid w:val="007A4890"/>
    <w:rsid w:val="007B55A7"/>
    <w:rsid w:val="007E04B3"/>
    <w:rsid w:val="007E6538"/>
    <w:rsid w:val="007F1AAA"/>
    <w:rsid w:val="007F3267"/>
    <w:rsid w:val="00803124"/>
    <w:rsid w:val="0081002A"/>
    <w:rsid w:val="00812DFE"/>
    <w:rsid w:val="00814187"/>
    <w:rsid w:val="00815B35"/>
    <w:rsid w:val="00824425"/>
    <w:rsid w:val="008257A5"/>
    <w:rsid w:val="008272EA"/>
    <w:rsid w:val="00837386"/>
    <w:rsid w:val="00841F21"/>
    <w:rsid w:val="00844A15"/>
    <w:rsid w:val="00854F14"/>
    <w:rsid w:val="00855195"/>
    <w:rsid w:val="0086357E"/>
    <w:rsid w:val="00863A14"/>
    <w:rsid w:val="00865387"/>
    <w:rsid w:val="0086586F"/>
    <w:rsid w:val="00885712"/>
    <w:rsid w:val="0089109B"/>
    <w:rsid w:val="008954A6"/>
    <w:rsid w:val="00896FDB"/>
    <w:rsid w:val="008A05FB"/>
    <w:rsid w:val="008A1B66"/>
    <w:rsid w:val="008B0CBF"/>
    <w:rsid w:val="008B6BC8"/>
    <w:rsid w:val="008B6C37"/>
    <w:rsid w:val="008C4A7C"/>
    <w:rsid w:val="008C71EC"/>
    <w:rsid w:val="008D033F"/>
    <w:rsid w:val="008E242F"/>
    <w:rsid w:val="008E67D6"/>
    <w:rsid w:val="008F4425"/>
    <w:rsid w:val="00937512"/>
    <w:rsid w:val="00963C0A"/>
    <w:rsid w:val="00965CD9"/>
    <w:rsid w:val="00966795"/>
    <w:rsid w:val="0097005A"/>
    <w:rsid w:val="0097517C"/>
    <w:rsid w:val="00984E8A"/>
    <w:rsid w:val="00986592"/>
    <w:rsid w:val="00991AF1"/>
    <w:rsid w:val="009A11B4"/>
    <w:rsid w:val="009A5A98"/>
    <w:rsid w:val="009B7D66"/>
    <w:rsid w:val="009C0942"/>
    <w:rsid w:val="009C0C7A"/>
    <w:rsid w:val="009F6742"/>
    <w:rsid w:val="00A05503"/>
    <w:rsid w:val="00A11A60"/>
    <w:rsid w:val="00A17736"/>
    <w:rsid w:val="00A25E8A"/>
    <w:rsid w:val="00A357AC"/>
    <w:rsid w:val="00A607BD"/>
    <w:rsid w:val="00A60CE4"/>
    <w:rsid w:val="00A70E13"/>
    <w:rsid w:val="00A725B5"/>
    <w:rsid w:val="00A758C3"/>
    <w:rsid w:val="00A81D84"/>
    <w:rsid w:val="00A928B4"/>
    <w:rsid w:val="00A92BD0"/>
    <w:rsid w:val="00A939B2"/>
    <w:rsid w:val="00A974CD"/>
    <w:rsid w:val="00A979D3"/>
    <w:rsid w:val="00AA2F36"/>
    <w:rsid w:val="00AA3051"/>
    <w:rsid w:val="00AA5E39"/>
    <w:rsid w:val="00AC6C94"/>
    <w:rsid w:val="00AD4A31"/>
    <w:rsid w:val="00AD609B"/>
    <w:rsid w:val="00AD6A7A"/>
    <w:rsid w:val="00AE0FF6"/>
    <w:rsid w:val="00AE7D61"/>
    <w:rsid w:val="00B069C7"/>
    <w:rsid w:val="00B113B3"/>
    <w:rsid w:val="00B1192A"/>
    <w:rsid w:val="00B131D5"/>
    <w:rsid w:val="00B2059F"/>
    <w:rsid w:val="00B3394B"/>
    <w:rsid w:val="00B37FED"/>
    <w:rsid w:val="00B45284"/>
    <w:rsid w:val="00B476C3"/>
    <w:rsid w:val="00B51E88"/>
    <w:rsid w:val="00B61F34"/>
    <w:rsid w:val="00B62F42"/>
    <w:rsid w:val="00B65BB4"/>
    <w:rsid w:val="00B719F3"/>
    <w:rsid w:val="00B8499B"/>
    <w:rsid w:val="00B862DA"/>
    <w:rsid w:val="00B8777E"/>
    <w:rsid w:val="00BA0037"/>
    <w:rsid w:val="00BA0FED"/>
    <w:rsid w:val="00BB180A"/>
    <w:rsid w:val="00BB70AB"/>
    <w:rsid w:val="00BC3AEB"/>
    <w:rsid w:val="00BC6ABE"/>
    <w:rsid w:val="00BC7D81"/>
    <w:rsid w:val="00BD487B"/>
    <w:rsid w:val="00BE0B63"/>
    <w:rsid w:val="00BE7003"/>
    <w:rsid w:val="00BE7BF5"/>
    <w:rsid w:val="00BF15DD"/>
    <w:rsid w:val="00C17B62"/>
    <w:rsid w:val="00C303FF"/>
    <w:rsid w:val="00C41013"/>
    <w:rsid w:val="00C43A78"/>
    <w:rsid w:val="00C471D9"/>
    <w:rsid w:val="00C53688"/>
    <w:rsid w:val="00C53D89"/>
    <w:rsid w:val="00C65BDF"/>
    <w:rsid w:val="00C702F3"/>
    <w:rsid w:val="00C70DE0"/>
    <w:rsid w:val="00C748C2"/>
    <w:rsid w:val="00C87CC7"/>
    <w:rsid w:val="00C924FB"/>
    <w:rsid w:val="00CA2452"/>
    <w:rsid w:val="00CA4268"/>
    <w:rsid w:val="00CA62E6"/>
    <w:rsid w:val="00CA7A0A"/>
    <w:rsid w:val="00CB0601"/>
    <w:rsid w:val="00CB6D45"/>
    <w:rsid w:val="00CC0E94"/>
    <w:rsid w:val="00CC22AC"/>
    <w:rsid w:val="00CC36F5"/>
    <w:rsid w:val="00CE11DC"/>
    <w:rsid w:val="00D10B1C"/>
    <w:rsid w:val="00D115E2"/>
    <w:rsid w:val="00D13C51"/>
    <w:rsid w:val="00D3269B"/>
    <w:rsid w:val="00D329AA"/>
    <w:rsid w:val="00D367E7"/>
    <w:rsid w:val="00D567B9"/>
    <w:rsid w:val="00D616C4"/>
    <w:rsid w:val="00D618E7"/>
    <w:rsid w:val="00D951A1"/>
    <w:rsid w:val="00DA1CA0"/>
    <w:rsid w:val="00DA24FE"/>
    <w:rsid w:val="00DA265D"/>
    <w:rsid w:val="00DB6F24"/>
    <w:rsid w:val="00DC3A30"/>
    <w:rsid w:val="00DC44D4"/>
    <w:rsid w:val="00DC452F"/>
    <w:rsid w:val="00DC5C0A"/>
    <w:rsid w:val="00DC7E3A"/>
    <w:rsid w:val="00DD1B45"/>
    <w:rsid w:val="00DE5B16"/>
    <w:rsid w:val="00DF2F0D"/>
    <w:rsid w:val="00E01F14"/>
    <w:rsid w:val="00E14A0F"/>
    <w:rsid w:val="00E21C91"/>
    <w:rsid w:val="00E2616A"/>
    <w:rsid w:val="00E431D1"/>
    <w:rsid w:val="00E43B8B"/>
    <w:rsid w:val="00E44A55"/>
    <w:rsid w:val="00E47B9A"/>
    <w:rsid w:val="00E51F7D"/>
    <w:rsid w:val="00E54549"/>
    <w:rsid w:val="00E60FF9"/>
    <w:rsid w:val="00E612D5"/>
    <w:rsid w:val="00E61D22"/>
    <w:rsid w:val="00E628C4"/>
    <w:rsid w:val="00E62C6F"/>
    <w:rsid w:val="00E6621C"/>
    <w:rsid w:val="00E75B44"/>
    <w:rsid w:val="00EA11EA"/>
    <w:rsid w:val="00EA21B1"/>
    <w:rsid w:val="00EB0A0A"/>
    <w:rsid w:val="00EB127A"/>
    <w:rsid w:val="00EB3981"/>
    <w:rsid w:val="00EB3DF3"/>
    <w:rsid w:val="00EB48BE"/>
    <w:rsid w:val="00EB5027"/>
    <w:rsid w:val="00EB7376"/>
    <w:rsid w:val="00EC3726"/>
    <w:rsid w:val="00EC4C63"/>
    <w:rsid w:val="00EE67B3"/>
    <w:rsid w:val="00EF30EE"/>
    <w:rsid w:val="00EF50F8"/>
    <w:rsid w:val="00EF6124"/>
    <w:rsid w:val="00EF6513"/>
    <w:rsid w:val="00F05834"/>
    <w:rsid w:val="00F12277"/>
    <w:rsid w:val="00F154AA"/>
    <w:rsid w:val="00F34619"/>
    <w:rsid w:val="00F41A10"/>
    <w:rsid w:val="00F424C0"/>
    <w:rsid w:val="00F44228"/>
    <w:rsid w:val="00F814D0"/>
    <w:rsid w:val="00F83B8B"/>
    <w:rsid w:val="00F90C10"/>
    <w:rsid w:val="00FA1489"/>
    <w:rsid w:val="00FD24F6"/>
    <w:rsid w:val="00FD25B0"/>
    <w:rsid w:val="00FE7710"/>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B41B"/>
  <w15:chartTrackingRefBased/>
  <w15:docId w15:val="{E9B66CAA-CBBC-8B4E-8832-5E95762E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C37"/>
    <w:pPr>
      <w:tabs>
        <w:tab w:val="center" w:pos="4680"/>
        <w:tab w:val="right" w:pos="9360"/>
      </w:tabs>
    </w:pPr>
  </w:style>
  <w:style w:type="character" w:customStyle="1" w:styleId="HeaderChar">
    <w:name w:val="Header Char"/>
    <w:basedOn w:val="DefaultParagraphFont"/>
    <w:link w:val="Header"/>
    <w:uiPriority w:val="99"/>
    <w:rsid w:val="008B6C37"/>
  </w:style>
  <w:style w:type="paragraph" w:styleId="Footer">
    <w:name w:val="footer"/>
    <w:basedOn w:val="Normal"/>
    <w:link w:val="FooterChar"/>
    <w:uiPriority w:val="99"/>
    <w:unhideWhenUsed/>
    <w:rsid w:val="008B6C37"/>
    <w:pPr>
      <w:tabs>
        <w:tab w:val="center" w:pos="4680"/>
        <w:tab w:val="right" w:pos="9360"/>
      </w:tabs>
    </w:pPr>
  </w:style>
  <w:style w:type="character" w:customStyle="1" w:styleId="FooterChar">
    <w:name w:val="Footer Char"/>
    <w:basedOn w:val="DefaultParagraphFont"/>
    <w:link w:val="Footer"/>
    <w:uiPriority w:val="99"/>
    <w:rsid w:val="008B6C37"/>
  </w:style>
  <w:style w:type="paragraph" w:styleId="ListParagraph">
    <w:name w:val="List Paragraph"/>
    <w:basedOn w:val="Normal"/>
    <w:uiPriority w:val="34"/>
    <w:qFormat/>
    <w:rsid w:val="00A758C3"/>
    <w:pPr>
      <w:ind w:left="720"/>
      <w:contextualSpacing/>
    </w:pPr>
  </w:style>
  <w:style w:type="table" w:styleId="TableGrid">
    <w:name w:val="Table Grid"/>
    <w:basedOn w:val="TableNormal"/>
    <w:uiPriority w:val="39"/>
    <w:rsid w:val="0097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3089">
      <w:bodyDiv w:val="1"/>
      <w:marLeft w:val="0"/>
      <w:marRight w:val="0"/>
      <w:marTop w:val="0"/>
      <w:marBottom w:val="0"/>
      <w:divBdr>
        <w:top w:val="none" w:sz="0" w:space="0" w:color="auto"/>
        <w:left w:val="none" w:sz="0" w:space="0" w:color="auto"/>
        <w:bottom w:val="none" w:sz="0" w:space="0" w:color="auto"/>
        <w:right w:val="none" w:sz="0" w:space="0" w:color="auto"/>
      </w:divBdr>
    </w:div>
    <w:div w:id="586423403">
      <w:bodyDiv w:val="1"/>
      <w:marLeft w:val="0"/>
      <w:marRight w:val="0"/>
      <w:marTop w:val="0"/>
      <w:marBottom w:val="0"/>
      <w:divBdr>
        <w:top w:val="none" w:sz="0" w:space="0" w:color="auto"/>
        <w:left w:val="none" w:sz="0" w:space="0" w:color="auto"/>
        <w:bottom w:val="none" w:sz="0" w:space="0" w:color="auto"/>
        <w:right w:val="none" w:sz="0" w:space="0" w:color="auto"/>
      </w:divBdr>
    </w:div>
    <w:div w:id="653148633">
      <w:bodyDiv w:val="1"/>
      <w:marLeft w:val="0"/>
      <w:marRight w:val="0"/>
      <w:marTop w:val="0"/>
      <w:marBottom w:val="0"/>
      <w:divBdr>
        <w:top w:val="none" w:sz="0" w:space="0" w:color="auto"/>
        <w:left w:val="none" w:sz="0" w:space="0" w:color="auto"/>
        <w:bottom w:val="none" w:sz="0" w:space="0" w:color="auto"/>
        <w:right w:val="none" w:sz="0" w:space="0" w:color="auto"/>
      </w:divBdr>
    </w:div>
    <w:div w:id="763647972">
      <w:bodyDiv w:val="1"/>
      <w:marLeft w:val="0"/>
      <w:marRight w:val="0"/>
      <w:marTop w:val="0"/>
      <w:marBottom w:val="0"/>
      <w:divBdr>
        <w:top w:val="none" w:sz="0" w:space="0" w:color="auto"/>
        <w:left w:val="none" w:sz="0" w:space="0" w:color="auto"/>
        <w:bottom w:val="none" w:sz="0" w:space="0" w:color="auto"/>
        <w:right w:val="none" w:sz="0" w:space="0" w:color="auto"/>
      </w:divBdr>
    </w:div>
    <w:div w:id="826483514">
      <w:bodyDiv w:val="1"/>
      <w:marLeft w:val="0"/>
      <w:marRight w:val="0"/>
      <w:marTop w:val="0"/>
      <w:marBottom w:val="0"/>
      <w:divBdr>
        <w:top w:val="none" w:sz="0" w:space="0" w:color="auto"/>
        <w:left w:val="none" w:sz="0" w:space="0" w:color="auto"/>
        <w:bottom w:val="none" w:sz="0" w:space="0" w:color="auto"/>
        <w:right w:val="none" w:sz="0" w:space="0" w:color="auto"/>
      </w:divBdr>
    </w:div>
    <w:div w:id="859319636">
      <w:bodyDiv w:val="1"/>
      <w:marLeft w:val="0"/>
      <w:marRight w:val="0"/>
      <w:marTop w:val="0"/>
      <w:marBottom w:val="0"/>
      <w:divBdr>
        <w:top w:val="none" w:sz="0" w:space="0" w:color="auto"/>
        <w:left w:val="none" w:sz="0" w:space="0" w:color="auto"/>
        <w:bottom w:val="none" w:sz="0" w:space="0" w:color="auto"/>
        <w:right w:val="none" w:sz="0" w:space="0" w:color="auto"/>
      </w:divBdr>
    </w:div>
    <w:div w:id="911542488">
      <w:bodyDiv w:val="1"/>
      <w:marLeft w:val="0"/>
      <w:marRight w:val="0"/>
      <w:marTop w:val="0"/>
      <w:marBottom w:val="0"/>
      <w:divBdr>
        <w:top w:val="none" w:sz="0" w:space="0" w:color="auto"/>
        <w:left w:val="none" w:sz="0" w:space="0" w:color="auto"/>
        <w:bottom w:val="none" w:sz="0" w:space="0" w:color="auto"/>
        <w:right w:val="none" w:sz="0" w:space="0" w:color="auto"/>
      </w:divBdr>
    </w:div>
    <w:div w:id="958730000">
      <w:bodyDiv w:val="1"/>
      <w:marLeft w:val="0"/>
      <w:marRight w:val="0"/>
      <w:marTop w:val="0"/>
      <w:marBottom w:val="0"/>
      <w:divBdr>
        <w:top w:val="none" w:sz="0" w:space="0" w:color="auto"/>
        <w:left w:val="none" w:sz="0" w:space="0" w:color="auto"/>
        <w:bottom w:val="none" w:sz="0" w:space="0" w:color="auto"/>
        <w:right w:val="none" w:sz="0" w:space="0" w:color="auto"/>
      </w:divBdr>
    </w:div>
    <w:div w:id="1009940360">
      <w:bodyDiv w:val="1"/>
      <w:marLeft w:val="0"/>
      <w:marRight w:val="0"/>
      <w:marTop w:val="0"/>
      <w:marBottom w:val="0"/>
      <w:divBdr>
        <w:top w:val="none" w:sz="0" w:space="0" w:color="auto"/>
        <w:left w:val="none" w:sz="0" w:space="0" w:color="auto"/>
        <w:bottom w:val="none" w:sz="0" w:space="0" w:color="auto"/>
        <w:right w:val="none" w:sz="0" w:space="0" w:color="auto"/>
      </w:divBdr>
    </w:div>
    <w:div w:id="1124734091">
      <w:bodyDiv w:val="1"/>
      <w:marLeft w:val="0"/>
      <w:marRight w:val="0"/>
      <w:marTop w:val="0"/>
      <w:marBottom w:val="0"/>
      <w:divBdr>
        <w:top w:val="none" w:sz="0" w:space="0" w:color="auto"/>
        <w:left w:val="none" w:sz="0" w:space="0" w:color="auto"/>
        <w:bottom w:val="none" w:sz="0" w:space="0" w:color="auto"/>
        <w:right w:val="none" w:sz="0" w:space="0" w:color="auto"/>
      </w:divBdr>
    </w:div>
    <w:div w:id="1224874483">
      <w:bodyDiv w:val="1"/>
      <w:marLeft w:val="0"/>
      <w:marRight w:val="0"/>
      <w:marTop w:val="0"/>
      <w:marBottom w:val="0"/>
      <w:divBdr>
        <w:top w:val="none" w:sz="0" w:space="0" w:color="auto"/>
        <w:left w:val="none" w:sz="0" w:space="0" w:color="auto"/>
        <w:bottom w:val="none" w:sz="0" w:space="0" w:color="auto"/>
        <w:right w:val="none" w:sz="0" w:space="0" w:color="auto"/>
      </w:divBdr>
    </w:div>
    <w:div w:id="1302809932">
      <w:bodyDiv w:val="1"/>
      <w:marLeft w:val="0"/>
      <w:marRight w:val="0"/>
      <w:marTop w:val="0"/>
      <w:marBottom w:val="0"/>
      <w:divBdr>
        <w:top w:val="none" w:sz="0" w:space="0" w:color="auto"/>
        <w:left w:val="none" w:sz="0" w:space="0" w:color="auto"/>
        <w:bottom w:val="none" w:sz="0" w:space="0" w:color="auto"/>
        <w:right w:val="none" w:sz="0" w:space="0" w:color="auto"/>
      </w:divBdr>
    </w:div>
    <w:div w:id="1387489670">
      <w:bodyDiv w:val="1"/>
      <w:marLeft w:val="0"/>
      <w:marRight w:val="0"/>
      <w:marTop w:val="0"/>
      <w:marBottom w:val="0"/>
      <w:divBdr>
        <w:top w:val="none" w:sz="0" w:space="0" w:color="auto"/>
        <w:left w:val="none" w:sz="0" w:space="0" w:color="auto"/>
        <w:bottom w:val="none" w:sz="0" w:space="0" w:color="auto"/>
        <w:right w:val="none" w:sz="0" w:space="0" w:color="auto"/>
      </w:divBdr>
    </w:div>
    <w:div w:id="1572228515">
      <w:bodyDiv w:val="1"/>
      <w:marLeft w:val="0"/>
      <w:marRight w:val="0"/>
      <w:marTop w:val="0"/>
      <w:marBottom w:val="0"/>
      <w:divBdr>
        <w:top w:val="none" w:sz="0" w:space="0" w:color="auto"/>
        <w:left w:val="none" w:sz="0" w:space="0" w:color="auto"/>
        <w:bottom w:val="none" w:sz="0" w:space="0" w:color="auto"/>
        <w:right w:val="none" w:sz="0" w:space="0" w:color="auto"/>
      </w:divBdr>
    </w:div>
    <w:div w:id="1635410928">
      <w:bodyDiv w:val="1"/>
      <w:marLeft w:val="0"/>
      <w:marRight w:val="0"/>
      <w:marTop w:val="0"/>
      <w:marBottom w:val="0"/>
      <w:divBdr>
        <w:top w:val="none" w:sz="0" w:space="0" w:color="auto"/>
        <w:left w:val="none" w:sz="0" w:space="0" w:color="auto"/>
        <w:bottom w:val="none" w:sz="0" w:space="0" w:color="auto"/>
        <w:right w:val="none" w:sz="0" w:space="0" w:color="auto"/>
      </w:divBdr>
    </w:div>
    <w:div w:id="1750036166">
      <w:bodyDiv w:val="1"/>
      <w:marLeft w:val="0"/>
      <w:marRight w:val="0"/>
      <w:marTop w:val="0"/>
      <w:marBottom w:val="0"/>
      <w:divBdr>
        <w:top w:val="none" w:sz="0" w:space="0" w:color="auto"/>
        <w:left w:val="none" w:sz="0" w:space="0" w:color="auto"/>
        <w:bottom w:val="none" w:sz="0" w:space="0" w:color="auto"/>
        <w:right w:val="none" w:sz="0" w:space="0" w:color="auto"/>
      </w:divBdr>
    </w:div>
    <w:div w:id="1802336145">
      <w:bodyDiv w:val="1"/>
      <w:marLeft w:val="0"/>
      <w:marRight w:val="0"/>
      <w:marTop w:val="0"/>
      <w:marBottom w:val="0"/>
      <w:divBdr>
        <w:top w:val="none" w:sz="0" w:space="0" w:color="auto"/>
        <w:left w:val="none" w:sz="0" w:space="0" w:color="auto"/>
        <w:bottom w:val="none" w:sz="0" w:space="0" w:color="auto"/>
        <w:right w:val="none" w:sz="0" w:space="0" w:color="auto"/>
      </w:divBdr>
    </w:div>
    <w:div w:id="1872985625">
      <w:bodyDiv w:val="1"/>
      <w:marLeft w:val="0"/>
      <w:marRight w:val="0"/>
      <w:marTop w:val="0"/>
      <w:marBottom w:val="0"/>
      <w:divBdr>
        <w:top w:val="none" w:sz="0" w:space="0" w:color="auto"/>
        <w:left w:val="none" w:sz="0" w:space="0" w:color="auto"/>
        <w:bottom w:val="none" w:sz="0" w:space="0" w:color="auto"/>
        <w:right w:val="none" w:sz="0" w:space="0" w:color="auto"/>
      </w:divBdr>
    </w:div>
    <w:div w:id="2019888619">
      <w:bodyDiv w:val="1"/>
      <w:marLeft w:val="0"/>
      <w:marRight w:val="0"/>
      <w:marTop w:val="0"/>
      <w:marBottom w:val="0"/>
      <w:divBdr>
        <w:top w:val="none" w:sz="0" w:space="0" w:color="auto"/>
        <w:left w:val="none" w:sz="0" w:space="0" w:color="auto"/>
        <w:bottom w:val="none" w:sz="0" w:space="0" w:color="auto"/>
        <w:right w:val="none" w:sz="0" w:space="0" w:color="auto"/>
      </w:divBdr>
    </w:div>
    <w:div w:id="2020042257">
      <w:bodyDiv w:val="1"/>
      <w:marLeft w:val="0"/>
      <w:marRight w:val="0"/>
      <w:marTop w:val="0"/>
      <w:marBottom w:val="0"/>
      <w:divBdr>
        <w:top w:val="none" w:sz="0" w:space="0" w:color="auto"/>
        <w:left w:val="none" w:sz="0" w:space="0" w:color="auto"/>
        <w:bottom w:val="none" w:sz="0" w:space="0" w:color="auto"/>
        <w:right w:val="none" w:sz="0" w:space="0" w:color="auto"/>
      </w:divBdr>
    </w:div>
    <w:div w:id="21392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CBD9-8267-4344-8012-1ED0630D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Ferguson</dc:creator>
  <cp:keywords/>
  <dc:description/>
  <cp:lastModifiedBy>Amy Ferguson</cp:lastModifiedBy>
  <cp:revision>5</cp:revision>
  <cp:lastPrinted>2022-11-03T11:02:00Z</cp:lastPrinted>
  <dcterms:created xsi:type="dcterms:W3CDTF">2023-10-08T11:42:00Z</dcterms:created>
  <dcterms:modified xsi:type="dcterms:W3CDTF">2023-12-22T16:45:00Z</dcterms:modified>
</cp:coreProperties>
</file>